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F56" w:rsidRPr="00755F56" w:rsidRDefault="00755F56" w:rsidP="00755F56">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R4-2401718</w:t>
      </w:r>
    </w:p>
    <w:p w:rsidR="00755F56" w:rsidRPr="00755F56" w:rsidRDefault="00755F56" w:rsidP="00755F56">
      <w:pPr>
        <w:spacing w:after="120"/>
        <w:outlineLvl w:val="0"/>
        <w:rPr>
          <w:rFonts w:ascii="Arial" w:eastAsia="MS Mincho" w:hAnsi="Arial"/>
          <w:b/>
          <w:noProof/>
          <w:sz w:val="24"/>
        </w:rPr>
      </w:pPr>
      <w:r w:rsidRPr="00755F56">
        <w:rPr>
          <w:rFonts w:ascii="Arial" w:eastAsia="MS Mincho" w:hAnsi="Arial"/>
          <w:b/>
          <w:noProof/>
          <w:sz w:val="24"/>
        </w:rPr>
        <w:t xml:space="preserve">Athens, </w:t>
      </w:r>
      <w:r w:rsidR="004B1A78">
        <w:rPr>
          <w:rFonts w:ascii="Arial" w:eastAsia="MS Mincho" w:hAnsi="Arial"/>
          <w:b/>
          <w:noProof/>
          <w:sz w:val="24"/>
        </w:rPr>
        <w:t xml:space="preserve">Greece, </w:t>
      </w:r>
      <w:r w:rsidRPr="00755F56">
        <w:rPr>
          <w:rFonts w:ascii="Arial" w:eastAsia="MS Mincho" w:hAnsi="Arial"/>
          <w:b/>
          <w:noProof/>
          <w:sz w:val="24"/>
        </w:rPr>
        <w:t>26</w:t>
      </w:r>
      <w:r w:rsidRPr="00755F56">
        <w:rPr>
          <w:rFonts w:ascii="Arial" w:eastAsia="MS Mincho" w:hAnsi="Arial"/>
          <w:b/>
          <w:noProof/>
          <w:sz w:val="24"/>
          <w:vertAlign w:val="superscript"/>
        </w:rPr>
        <w:t>th</w:t>
      </w:r>
      <w:r w:rsidRPr="00755F56">
        <w:rPr>
          <w:rFonts w:ascii="Arial" w:eastAsia="MS Mincho" w:hAnsi="Arial"/>
          <w:b/>
          <w:noProof/>
          <w:sz w:val="24"/>
        </w:rPr>
        <w:t xml:space="preserve"> Feb - 1</w:t>
      </w:r>
      <w:r w:rsidRPr="00755F56">
        <w:rPr>
          <w:rFonts w:ascii="Arial" w:eastAsia="MS Mincho" w:hAnsi="Arial"/>
          <w:b/>
          <w:noProof/>
          <w:sz w:val="24"/>
          <w:vertAlign w:val="superscript"/>
        </w:rPr>
        <w:t>st</w:t>
      </w:r>
      <w:r w:rsidRPr="00755F56">
        <w:rPr>
          <w:rFonts w:ascii="Arial" w:eastAsia="MS Mincho" w:hAnsi="Arial"/>
          <w:b/>
          <w:noProof/>
          <w:sz w:val="24"/>
        </w:rPr>
        <w:t xml:space="preserve"> Mar, 2024</w:t>
      </w:r>
    </w:p>
    <w:p w:rsidR="0019273B" w:rsidRPr="00755F56"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0BF6" w:rsidRPr="009E0BF6">
        <w:rPr>
          <w:rFonts w:ascii="Arial" w:hAnsi="Arial"/>
          <w:sz w:val="24"/>
          <w:lang w:val="en-US" w:eastAsia="zh-CN"/>
        </w:rPr>
        <w:t>Discussion on UE demodulation requirements for NR NTN enhancement</w:t>
      </w:r>
      <w:r w:rsidR="00B66AE1">
        <w:rPr>
          <w:rFonts w:ascii="Arial" w:hAnsi="Arial"/>
          <w:sz w:val="24"/>
          <w:lang w:val="en-US" w:eastAsia="zh-CN"/>
        </w:rPr>
        <w:t>s</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0A573F" w:rsidRPr="000A573F">
        <w:rPr>
          <w:rFonts w:ascii="Arial" w:hAnsi="Arial"/>
          <w:sz w:val="24"/>
          <w:lang w:val="pt-BR"/>
        </w:rPr>
        <w:t>8.18.8.2</w:t>
      </w:r>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692B43">
      <w:pPr>
        <w:rPr>
          <w:lang w:val="en-US" w:eastAsia="zh-CN"/>
        </w:rPr>
      </w:pPr>
      <w:r w:rsidRPr="00692B43">
        <w:rPr>
          <w:lang w:eastAsia="zh-CN"/>
        </w:rPr>
        <w:t>During RAN4#10</w:t>
      </w:r>
      <w:r w:rsidR="00755F56">
        <w:rPr>
          <w:lang w:eastAsia="zh-CN"/>
        </w:rPr>
        <w:t>9</w:t>
      </w:r>
      <w:r w:rsidRPr="00692B43">
        <w:rPr>
          <w:lang w:eastAsia="zh-CN"/>
        </w:rPr>
        <w:t xml:space="preserve"> meeting, WF</w:t>
      </w:r>
      <w:r w:rsidR="00CB3A95">
        <w:rPr>
          <w:lang w:eastAsia="zh-CN"/>
        </w:rPr>
        <w:t xml:space="preserve"> </w:t>
      </w:r>
      <w:r w:rsidR="00CB3A95">
        <w:rPr>
          <w:lang w:eastAsia="zh-CN"/>
        </w:rPr>
        <w:fldChar w:fldCharType="begin"/>
      </w:r>
      <w:r w:rsidR="00CB3A95">
        <w:rPr>
          <w:lang w:eastAsia="zh-CN"/>
        </w:rPr>
        <w:instrText xml:space="preserve"> REF _Ref92469097 \r \h </w:instrText>
      </w:r>
      <w:r w:rsidR="00CB3A95">
        <w:rPr>
          <w:lang w:eastAsia="zh-CN"/>
        </w:rPr>
      </w:r>
      <w:r w:rsidR="00CB3A95">
        <w:rPr>
          <w:lang w:eastAsia="zh-CN"/>
        </w:rPr>
        <w:fldChar w:fldCharType="separate"/>
      </w:r>
      <w:r w:rsidR="00CB3A95">
        <w:rPr>
          <w:lang w:eastAsia="zh-CN"/>
        </w:rPr>
        <w:t>[1]</w:t>
      </w:r>
      <w:r w:rsidR="00CB3A95">
        <w:rPr>
          <w:lang w:eastAsia="zh-CN"/>
        </w:rPr>
        <w:fldChar w:fldCharType="end"/>
      </w:r>
      <w:r w:rsidR="00CB3A95">
        <w:rPr>
          <w:lang w:eastAsia="zh-CN"/>
        </w:rPr>
        <w:t xml:space="preserve"> </w:t>
      </w:r>
      <w:r w:rsidRPr="00692B43">
        <w:rPr>
          <w:lang w:eastAsia="zh-CN"/>
        </w:rPr>
        <w:t xml:space="preserve">on </w:t>
      </w:r>
      <w:proofErr w:type="spellStart"/>
      <w:r w:rsidRPr="00692B43">
        <w:rPr>
          <w:lang w:eastAsia="zh-CN"/>
        </w:rPr>
        <w:t>NR_NTN_enh_SAN_UE_demod</w:t>
      </w:r>
      <w:proofErr w:type="spellEnd"/>
      <w:r w:rsidRPr="00692B43">
        <w:rPr>
          <w:lang w:eastAsia="zh-CN"/>
        </w:rPr>
        <w:t xml:space="preserve"> was approved.</w:t>
      </w:r>
      <w:r w:rsidR="00CB3A95">
        <w:rPr>
          <w:lang w:eastAsia="zh-CN"/>
        </w:rPr>
        <w:t xml:space="preserve"> </w:t>
      </w:r>
      <w:r w:rsidR="00CB3A95">
        <w:rPr>
          <w:lang w:val="en-US" w:eastAsia="zh-CN"/>
        </w:rPr>
        <w:t xml:space="preserve">In this contribution, we share our views about </w:t>
      </w:r>
      <w:r w:rsidR="005C1EE9">
        <w:rPr>
          <w:lang w:val="en-US" w:eastAsia="zh-CN"/>
        </w:rPr>
        <w:t>UE</w:t>
      </w:r>
      <w:r w:rsidR="00244F93" w:rsidRPr="00244F93">
        <w:rPr>
          <w:lang w:val="en-US" w:eastAsia="zh-CN"/>
        </w:rPr>
        <w:t xml:space="preserve"> demodulation requirements for </w:t>
      </w:r>
      <w:r w:rsidR="00F5566C" w:rsidRPr="00F5566C">
        <w:rPr>
          <w:lang w:val="en-US" w:eastAsia="zh-CN"/>
        </w:rPr>
        <w:t>NR NTN</w:t>
      </w:r>
      <w:r w:rsidR="00F5566C" w:rsidRPr="00F5566C">
        <w:t xml:space="preserve"> </w:t>
      </w:r>
      <w:r w:rsidR="00F5566C" w:rsidRPr="00F5566C">
        <w:rPr>
          <w:lang w:val="en-US" w:eastAsia="zh-CN"/>
        </w:rPr>
        <w:t>enhancements</w:t>
      </w:r>
      <w:r w:rsidR="00CB3A95">
        <w:rPr>
          <w:lang w:val="en-US" w:eastAsia="zh-CN"/>
        </w:rPr>
        <w:t>.</w:t>
      </w:r>
    </w:p>
    <w:p w:rsidR="009B0AA4" w:rsidRPr="009B0AA4" w:rsidRDefault="00CB3A95" w:rsidP="005479F3">
      <w:pPr>
        <w:pStyle w:val="1"/>
        <w:spacing w:before="0" w:after="0"/>
        <w:rPr>
          <w:lang w:val="en-US" w:eastAsia="zh-CN"/>
        </w:rPr>
      </w:pPr>
      <w:r>
        <w:rPr>
          <w:rFonts w:hint="eastAsia"/>
          <w:lang w:val="en-US" w:eastAsia="zh-CN"/>
        </w:rPr>
        <w:t>D</w:t>
      </w:r>
      <w:r>
        <w:rPr>
          <w:lang w:val="en-US" w:eastAsia="zh-CN"/>
        </w:rPr>
        <w:t>iscussion</w:t>
      </w:r>
    </w:p>
    <w:p w:rsidR="00CA38D5" w:rsidRDefault="00CA38D5" w:rsidP="002E3DD5">
      <w:pPr>
        <w:pStyle w:val="2"/>
        <w:rPr>
          <w:lang w:val="en-US" w:eastAsia="zh-CN"/>
        </w:rPr>
      </w:pPr>
      <w:r>
        <w:rPr>
          <w:rFonts w:hint="eastAsia"/>
          <w:lang w:val="en-US" w:eastAsia="zh-CN"/>
        </w:rPr>
        <w:t>T</w:t>
      </w:r>
      <w:r>
        <w:rPr>
          <w:lang w:val="en-US" w:eastAsia="zh-CN"/>
        </w:rPr>
        <w:t>est scope</w:t>
      </w:r>
    </w:p>
    <w:p w:rsidR="00C47F9D" w:rsidRPr="008B3006" w:rsidRDefault="00C47F9D" w:rsidP="00C47F9D">
      <w:pPr>
        <w:pStyle w:val="3"/>
        <w:rPr>
          <w:lang w:val="en-US" w:eastAsia="zh-CN"/>
        </w:rPr>
      </w:pPr>
      <w:r w:rsidRPr="008B3006">
        <w:rPr>
          <w:rFonts w:hint="eastAsia"/>
          <w:lang w:val="en-US" w:eastAsia="zh-CN"/>
        </w:rPr>
        <w:t>P</w:t>
      </w:r>
      <w:r w:rsidRPr="008B3006">
        <w:rPr>
          <w:lang w:val="en-US" w:eastAsia="zh-CN"/>
        </w:rPr>
        <w:t>DSCH</w:t>
      </w:r>
    </w:p>
    <w:tbl>
      <w:tblPr>
        <w:tblStyle w:val="af0"/>
        <w:tblW w:w="0" w:type="auto"/>
        <w:tblLook w:val="04A0" w:firstRow="1" w:lastRow="0" w:firstColumn="1" w:lastColumn="0" w:noHBand="0" w:noVBand="1"/>
      </w:tblPr>
      <w:tblGrid>
        <w:gridCol w:w="10456"/>
      </w:tblGrid>
      <w:tr w:rsidR="00C47F9D" w:rsidRPr="005479F3" w:rsidTr="00C47F9D">
        <w:tc>
          <w:tcPr>
            <w:tcW w:w="10456" w:type="dxa"/>
          </w:tcPr>
          <w:p w:rsidR="005479F3" w:rsidRPr="005479F3" w:rsidRDefault="005479F3" w:rsidP="005479F3">
            <w:pPr>
              <w:numPr>
                <w:ilvl w:val="0"/>
                <w:numId w:val="25"/>
              </w:numPr>
              <w:spacing w:after="120"/>
              <w:ind w:left="720"/>
              <w:rPr>
                <w:i/>
                <w:szCs w:val="24"/>
                <w:lang w:eastAsia="zh-CN"/>
              </w:rPr>
            </w:pPr>
            <w:r w:rsidRPr="005479F3">
              <w:rPr>
                <w:i/>
                <w:szCs w:val="24"/>
                <w:lang w:eastAsia="zh-CN"/>
              </w:rPr>
              <w:t>Agreement</w:t>
            </w:r>
          </w:p>
          <w:p w:rsidR="00C47F9D" w:rsidRPr="005479F3" w:rsidRDefault="005479F3" w:rsidP="005479F3">
            <w:pPr>
              <w:numPr>
                <w:ilvl w:val="1"/>
                <w:numId w:val="25"/>
              </w:numPr>
              <w:spacing w:after="120"/>
              <w:ind w:left="1440"/>
              <w:rPr>
                <w:i/>
                <w:szCs w:val="24"/>
                <w:lang w:eastAsia="zh-CN"/>
              </w:rPr>
            </w:pPr>
            <w:r w:rsidRPr="005479F3">
              <w:rPr>
                <w:i/>
                <w:szCs w:val="24"/>
                <w:lang w:eastAsia="zh-CN"/>
              </w:rPr>
              <w:t xml:space="preserve">Consider both 16 and 32 HARQ processes; </w:t>
            </w:r>
            <w:r w:rsidRPr="005479F3">
              <w:rPr>
                <w:i/>
                <w:szCs w:val="24"/>
                <w:highlight w:val="yellow"/>
                <w:lang w:eastAsia="zh-CN"/>
              </w:rPr>
              <w:t>need further consideration on how to apply these to GSO and NGSO. Disabled HARQ requires further discussion.</w:t>
            </w:r>
          </w:p>
        </w:tc>
      </w:tr>
    </w:tbl>
    <w:p w:rsidR="00121ADA" w:rsidRDefault="00121ADA" w:rsidP="00B735E3">
      <w:pPr>
        <w:rPr>
          <w:lang w:eastAsia="zh-CN"/>
        </w:rPr>
      </w:pPr>
    </w:p>
    <w:p w:rsidR="00121ADA" w:rsidRDefault="00121ADA" w:rsidP="00B735E3">
      <w:pPr>
        <w:rPr>
          <w:lang w:eastAsia="zh-CN"/>
        </w:rPr>
      </w:pPr>
      <w:r>
        <w:rPr>
          <w:lang w:eastAsia="zh-CN"/>
        </w:rPr>
        <w:t xml:space="preserve">In Rel-17 </w:t>
      </w:r>
      <w:r w:rsidRPr="00121ADA">
        <w:rPr>
          <w:lang w:eastAsia="zh-CN"/>
        </w:rPr>
        <w:t>HARQ process disabled</w:t>
      </w:r>
      <w:r>
        <w:rPr>
          <w:lang w:eastAsia="zh-CN"/>
        </w:rPr>
        <w:t xml:space="preserve"> requirements are defined for FR1 NTN.</w:t>
      </w:r>
      <w:r w:rsidRPr="00121ADA">
        <w:t xml:space="preserve"> </w:t>
      </w:r>
      <w:r w:rsidRPr="00121ADA">
        <w:rPr>
          <w:lang w:eastAsia="zh-CN"/>
        </w:rPr>
        <w:t xml:space="preserve">In our view, HARQ process disabled is also </w:t>
      </w:r>
      <w:r w:rsidR="004B1A78" w:rsidRPr="004B1A78">
        <w:rPr>
          <w:lang w:eastAsia="zh-CN"/>
        </w:rPr>
        <w:t>beneficial</w:t>
      </w:r>
      <w:r w:rsidR="004B1A78">
        <w:rPr>
          <w:lang w:eastAsia="zh-CN"/>
        </w:rPr>
        <w:t xml:space="preserve"> </w:t>
      </w:r>
      <w:r w:rsidRPr="00121ADA">
        <w:rPr>
          <w:lang w:eastAsia="zh-CN"/>
        </w:rPr>
        <w:t>for FR2 NTN.</w:t>
      </w:r>
      <w:r>
        <w:rPr>
          <w:lang w:eastAsia="zh-CN"/>
        </w:rPr>
        <w:t xml:space="preserve"> </w:t>
      </w:r>
      <w:proofErr w:type="gramStart"/>
      <w:r>
        <w:rPr>
          <w:lang w:eastAsia="zh-CN"/>
        </w:rPr>
        <w:t>So</w:t>
      </w:r>
      <w:proofErr w:type="gramEnd"/>
      <w:r>
        <w:rPr>
          <w:lang w:eastAsia="zh-CN"/>
        </w:rPr>
        <w:t xml:space="preserve"> we propose to define </w:t>
      </w:r>
      <w:r w:rsidRPr="00121ADA">
        <w:rPr>
          <w:lang w:eastAsia="zh-CN"/>
        </w:rPr>
        <w:t>HARQ process disabled requirements</w:t>
      </w:r>
      <w:r w:rsidRPr="00121ADA">
        <w:t xml:space="preserve"> </w:t>
      </w:r>
      <w:r w:rsidRPr="00121ADA">
        <w:rPr>
          <w:lang w:eastAsia="zh-CN"/>
        </w:rPr>
        <w:t>for FR2 NTN</w:t>
      </w:r>
      <w:r>
        <w:rPr>
          <w:lang w:eastAsia="zh-CN"/>
        </w:rPr>
        <w:t xml:space="preserve"> with the same HARQ configuration</w:t>
      </w:r>
      <w:r w:rsidRPr="00121ADA">
        <w:rPr>
          <w:lang w:eastAsia="zh-CN"/>
        </w:rPr>
        <w:t xml:space="preserve"> as FR1 NTN</w:t>
      </w:r>
      <w:r>
        <w:rPr>
          <w:lang w:eastAsia="zh-CN"/>
        </w:rPr>
        <w:t xml:space="preserve">, i.e. </w:t>
      </w:r>
      <w:r w:rsidRPr="00121ADA">
        <w:rPr>
          <w:lang w:eastAsia="zh-CN"/>
        </w:rPr>
        <w:t xml:space="preserve">4 </w:t>
      </w:r>
      <w:r w:rsidR="004B1A78">
        <w:rPr>
          <w:lang w:eastAsia="zh-CN"/>
        </w:rPr>
        <w:t xml:space="preserve">HARQ processes </w:t>
      </w:r>
      <w:r w:rsidRPr="00121ADA">
        <w:rPr>
          <w:lang w:eastAsia="zh-CN"/>
        </w:rPr>
        <w:t xml:space="preserve">with feedback disabled, 12 </w:t>
      </w:r>
      <w:r w:rsidR="004B1A78">
        <w:rPr>
          <w:lang w:eastAsia="zh-CN"/>
        </w:rPr>
        <w:t xml:space="preserve">HARQ processes </w:t>
      </w:r>
      <w:r w:rsidRPr="00121ADA">
        <w:rPr>
          <w:lang w:eastAsia="zh-CN"/>
        </w:rPr>
        <w:t xml:space="preserve">with feedback enabled in </w:t>
      </w:r>
      <w:r w:rsidR="004B1A78">
        <w:rPr>
          <w:lang w:eastAsia="zh-CN"/>
        </w:rPr>
        <w:t xml:space="preserve">total </w:t>
      </w:r>
      <w:r w:rsidRPr="00121ADA">
        <w:rPr>
          <w:lang w:eastAsia="zh-CN"/>
        </w:rPr>
        <w:t>16 HARQ processes with re-Tx disable</w:t>
      </w:r>
      <w:r w:rsidR="004B1A78">
        <w:rPr>
          <w:lang w:eastAsia="zh-CN"/>
        </w:rPr>
        <w:t>d</w:t>
      </w:r>
      <w:r w:rsidRPr="00121ADA">
        <w:rPr>
          <w:lang w:eastAsia="zh-CN"/>
        </w:rPr>
        <w:t>.</w:t>
      </w:r>
    </w:p>
    <w:p w:rsidR="00121ADA" w:rsidRDefault="00121ADA" w:rsidP="00121ADA">
      <w:pPr>
        <w:pStyle w:val="Proposal"/>
      </w:pPr>
      <w:r>
        <w:t>D</w:t>
      </w:r>
      <w:r w:rsidRPr="00121ADA">
        <w:t>efine HARQ process disabled requirements for FR2 NTN with the same HARQ configuration</w:t>
      </w:r>
      <w:r>
        <w:t xml:space="preserve"> as FR1 NTN</w:t>
      </w:r>
      <w:r w:rsidRPr="00121ADA">
        <w:t xml:space="preserve">, i.e. 4 </w:t>
      </w:r>
      <w:r w:rsidR="004B1A78">
        <w:t xml:space="preserve">HARQ processes </w:t>
      </w:r>
      <w:r w:rsidRPr="00121ADA">
        <w:t xml:space="preserve">with feedback disabled, 12 </w:t>
      </w:r>
      <w:r w:rsidR="004B1A78">
        <w:t xml:space="preserve">HARQ processes </w:t>
      </w:r>
      <w:r w:rsidRPr="00121ADA">
        <w:t>with feedback enabled in 16 HARQ processes with re-Tx disable</w:t>
      </w:r>
      <w:r w:rsidR="004B1A78">
        <w:t>d</w:t>
      </w:r>
      <w:r w:rsidRPr="00121ADA">
        <w:t>.</w:t>
      </w:r>
    </w:p>
    <w:p w:rsidR="00D20E5E" w:rsidRDefault="00376093" w:rsidP="00121ADA">
      <w:pPr>
        <w:rPr>
          <w:lang w:val="en-US" w:eastAsia="zh-CN"/>
        </w:rPr>
      </w:pPr>
      <w:r>
        <w:rPr>
          <w:lang w:val="en-US" w:eastAsia="zh-CN"/>
        </w:rPr>
        <w:t xml:space="preserve">For the </w:t>
      </w:r>
      <w:r w:rsidR="00B778BA">
        <w:rPr>
          <w:lang w:val="en-US" w:eastAsia="zh-CN"/>
        </w:rPr>
        <w:t>test parameter combination</w:t>
      </w:r>
      <w:r w:rsidR="00B778BA" w:rsidRPr="00B778BA">
        <w:rPr>
          <w:lang w:val="en-US" w:eastAsia="zh-CN"/>
        </w:rPr>
        <w:t xml:space="preserve">, </w:t>
      </w:r>
      <w:r w:rsidR="00B778BA">
        <w:rPr>
          <w:lang w:val="en-US" w:eastAsia="zh-CN"/>
        </w:rPr>
        <w:t xml:space="preserve">Similar as </w:t>
      </w:r>
      <w:r w:rsidR="00B778BA" w:rsidRPr="00B778BA">
        <w:rPr>
          <w:lang w:val="en-US" w:eastAsia="zh-CN"/>
        </w:rPr>
        <w:t>FR1 NTN</w:t>
      </w:r>
      <w:r w:rsidR="00B778BA">
        <w:rPr>
          <w:lang w:val="en-US" w:eastAsia="zh-CN"/>
        </w:rPr>
        <w:t xml:space="preserve">, we propose </w:t>
      </w:r>
      <w:r w:rsidR="00952093">
        <w:rPr>
          <w:lang w:val="en-US" w:eastAsia="zh-CN"/>
        </w:rPr>
        <w:t xml:space="preserve">to use the </w:t>
      </w:r>
      <w:r w:rsidR="00952093" w:rsidRPr="00952093">
        <w:rPr>
          <w:lang w:val="en-US" w:eastAsia="zh-CN"/>
        </w:rPr>
        <w:t>test parameter combination</w:t>
      </w:r>
      <w:r w:rsidR="00B778BA">
        <w:rPr>
          <w:lang w:val="en-US" w:eastAsia="zh-CN"/>
        </w:rPr>
        <w:t xml:space="preserve"> as Table 2.1.1-1 shows.</w:t>
      </w:r>
    </w:p>
    <w:p w:rsidR="00B778BA" w:rsidRPr="00B778BA" w:rsidRDefault="00B778BA" w:rsidP="00B778BA">
      <w:pPr>
        <w:pStyle w:val="TH"/>
        <w:rPr>
          <w:lang w:val="en-US" w:eastAsia="zh-CN"/>
        </w:rPr>
      </w:pPr>
      <w:bookmarkStart w:id="0" w:name="_Hlk156491711"/>
      <w:r w:rsidRPr="00B778BA">
        <w:rPr>
          <w:rFonts w:hint="eastAsia"/>
          <w:lang w:val="en-US" w:eastAsia="zh-CN"/>
        </w:rPr>
        <w:t>T</w:t>
      </w:r>
      <w:r w:rsidRPr="00B778BA">
        <w:rPr>
          <w:lang w:val="en-US" w:eastAsia="zh-CN"/>
        </w:rPr>
        <w:t>able 2.1.1-1 Proposed test parameter combination</w:t>
      </w:r>
    </w:p>
    <w:tbl>
      <w:tblPr>
        <w:tblW w:w="0" w:type="auto"/>
        <w:jc w:val="center"/>
        <w:tblCellMar>
          <w:left w:w="0" w:type="dxa"/>
          <w:right w:w="0" w:type="dxa"/>
        </w:tblCellMar>
        <w:tblLook w:val="04A0" w:firstRow="1" w:lastRow="0" w:firstColumn="1" w:lastColumn="0" w:noHBand="0" w:noVBand="1"/>
      </w:tblPr>
      <w:tblGrid>
        <w:gridCol w:w="1875"/>
        <w:gridCol w:w="2310"/>
      </w:tblGrid>
      <w:tr w:rsidR="00B778BA" w:rsidRPr="00B778BA" w:rsidTr="00B778BA">
        <w:trPr>
          <w:trHeight w:val="450"/>
          <w:jc w:val="center"/>
        </w:trPr>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b/>
                <w:bCs/>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b/>
                <w:bCs/>
              </w:rPr>
              <w:t>HARQ Config</w:t>
            </w:r>
          </w:p>
        </w:tc>
      </w:tr>
      <w:tr w:rsidR="00B778BA" w:rsidRPr="00B778BA" w:rsidTr="00B778BA">
        <w:trPr>
          <w:trHeight w:val="435"/>
          <w:jc w:val="center"/>
        </w:trPr>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rPr>
              <w:t xml:space="preserve">Disabled HARQ </w:t>
            </w:r>
          </w:p>
        </w:tc>
      </w:tr>
      <w:tr w:rsidR="00B778BA" w:rsidRPr="00B778BA" w:rsidTr="00B778BA">
        <w:trPr>
          <w:trHeight w:val="450"/>
          <w:jc w:val="center"/>
        </w:trPr>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rPr>
              <w:t>MCS</w:t>
            </w:r>
            <w:r>
              <w:rPr>
                <w:rFonts w:eastAsia="Arial Unicode MS"/>
              </w:rPr>
              <w:t>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rPr>
              <w:t>16 HARQ Proc</w:t>
            </w:r>
          </w:p>
        </w:tc>
      </w:tr>
      <w:tr w:rsidR="00B778BA" w:rsidRPr="00B778BA" w:rsidTr="00B778BA">
        <w:trPr>
          <w:trHeight w:val="435"/>
          <w:jc w:val="center"/>
        </w:trPr>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rPr>
              <w:t>32 HARQ Proc</w:t>
            </w:r>
          </w:p>
        </w:tc>
      </w:tr>
      <w:tr w:rsidR="00B778BA" w:rsidRPr="00B778BA" w:rsidTr="00B778BA">
        <w:trPr>
          <w:trHeight w:val="450"/>
          <w:jc w:val="center"/>
        </w:trPr>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778BA" w:rsidRPr="00B778BA" w:rsidRDefault="00B778BA" w:rsidP="00B778BA">
            <w:pPr>
              <w:spacing w:after="0"/>
              <w:jc w:val="center"/>
              <w:rPr>
                <w:rFonts w:eastAsia="Arial Unicode MS"/>
              </w:rPr>
            </w:pPr>
            <w:r w:rsidRPr="00B778BA">
              <w:rPr>
                <w:rFonts w:eastAsia="Arial Unicode MS"/>
              </w:rPr>
              <w:t>16 HARQ Proc</w:t>
            </w:r>
          </w:p>
        </w:tc>
      </w:tr>
      <w:bookmarkEnd w:id="0"/>
    </w:tbl>
    <w:p w:rsidR="00B778BA" w:rsidRDefault="00B778BA" w:rsidP="00121ADA">
      <w:pPr>
        <w:rPr>
          <w:lang w:val="en-US" w:eastAsia="zh-CN"/>
        </w:rPr>
      </w:pPr>
    </w:p>
    <w:p w:rsidR="00B778BA" w:rsidRDefault="00952093" w:rsidP="00B778BA">
      <w:pPr>
        <w:pStyle w:val="Proposal"/>
      </w:pPr>
      <w:r>
        <w:t>U</w:t>
      </w:r>
      <w:r w:rsidRPr="00952093">
        <w:t>se the test parameter combination as Table 2.1.1-1 shows.</w:t>
      </w:r>
    </w:p>
    <w:p w:rsidR="00B778BA" w:rsidRDefault="00B778BA" w:rsidP="00121ADA">
      <w:pPr>
        <w:rPr>
          <w:lang w:val="en-US" w:eastAsia="zh-CN"/>
        </w:rPr>
      </w:pPr>
      <w:r w:rsidRPr="00B778BA">
        <w:rPr>
          <w:lang w:val="en-US" w:eastAsia="zh-CN"/>
        </w:rPr>
        <w:t xml:space="preserve">For the applicability rule, </w:t>
      </w:r>
      <w:r>
        <w:rPr>
          <w:lang w:val="en-US" w:eastAsia="zh-CN"/>
        </w:rPr>
        <w:t xml:space="preserve">since both NGSO and GSO should be considered, we propose to use the </w:t>
      </w:r>
      <w:r w:rsidRPr="00B778BA">
        <w:rPr>
          <w:lang w:val="en-US" w:eastAsia="zh-CN"/>
        </w:rPr>
        <w:t xml:space="preserve">applicability rule </w:t>
      </w:r>
      <w:r>
        <w:rPr>
          <w:lang w:val="en-US" w:eastAsia="zh-CN"/>
        </w:rPr>
        <w:t xml:space="preserve">as </w:t>
      </w:r>
      <w:r w:rsidRPr="00B778BA">
        <w:rPr>
          <w:lang w:val="en-US" w:eastAsia="zh-CN"/>
        </w:rPr>
        <w:t>Table 2.1.1-</w:t>
      </w:r>
      <w:r>
        <w:rPr>
          <w:lang w:val="en-US" w:eastAsia="zh-CN"/>
        </w:rPr>
        <w:t>2</w:t>
      </w:r>
      <w:r w:rsidRPr="00B778BA">
        <w:rPr>
          <w:lang w:val="en-US" w:eastAsia="zh-CN"/>
        </w:rPr>
        <w:t xml:space="preserve"> shows.</w:t>
      </w:r>
    </w:p>
    <w:p w:rsidR="00B778BA" w:rsidRPr="00B778BA" w:rsidRDefault="00B778BA" w:rsidP="00B778BA">
      <w:pPr>
        <w:keepNext/>
        <w:keepLines/>
        <w:spacing w:before="60"/>
        <w:jc w:val="center"/>
        <w:rPr>
          <w:rFonts w:ascii="Arial" w:hAnsi="Arial" w:cs="Arial"/>
          <w:b/>
          <w:lang w:val="zh-CN" w:eastAsia="zh-CN"/>
        </w:rPr>
      </w:pPr>
      <w:r w:rsidRPr="00B778BA">
        <w:rPr>
          <w:rFonts w:ascii="Arial" w:hAnsi="Arial" w:cs="Arial" w:hint="eastAsia"/>
          <w:b/>
          <w:lang w:val="zh-CN" w:eastAsia="zh-CN"/>
        </w:rPr>
        <w:t>T</w:t>
      </w:r>
      <w:r w:rsidRPr="00B778BA">
        <w:rPr>
          <w:rFonts w:ascii="Arial" w:hAnsi="Arial" w:cs="Arial"/>
          <w:b/>
          <w:lang w:val="zh-CN" w:eastAsia="zh-CN"/>
        </w:rPr>
        <w:t>able 2.1.1-</w:t>
      </w:r>
      <w:r>
        <w:rPr>
          <w:rFonts w:ascii="Arial" w:hAnsi="Arial" w:cs="Arial"/>
          <w:b/>
          <w:lang w:val="zh-CN" w:eastAsia="zh-CN"/>
        </w:rPr>
        <w:t>2</w:t>
      </w:r>
      <w:r w:rsidRPr="00B778BA">
        <w:rPr>
          <w:rFonts w:ascii="Arial" w:hAnsi="Arial" w:cs="Arial"/>
          <w:b/>
          <w:lang w:val="zh-CN" w:eastAsia="zh-CN"/>
        </w:rPr>
        <w:t xml:space="preserve"> </w:t>
      </w:r>
      <w:r>
        <w:rPr>
          <w:rFonts w:ascii="Arial" w:hAnsi="Arial" w:cs="Arial"/>
          <w:b/>
          <w:lang w:val="zh-CN" w:eastAsia="zh-CN"/>
        </w:rPr>
        <w:t xml:space="preserve">Proposed </w:t>
      </w:r>
      <w:r w:rsidRPr="00B778BA">
        <w:rPr>
          <w:rFonts w:ascii="Arial" w:hAnsi="Arial" w:cs="Arial"/>
          <w:b/>
          <w:lang w:val="zh-CN" w:eastAsia="zh-CN"/>
        </w:rPr>
        <w:t>applicability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5"/>
        <w:gridCol w:w="2758"/>
        <w:gridCol w:w="2713"/>
      </w:tblGrid>
      <w:tr w:rsidR="00121ADA" w:rsidRPr="00376093" w:rsidTr="00121ADA">
        <w:trPr>
          <w:jc w:val="center"/>
        </w:trPr>
        <w:tc>
          <w:tcPr>
            <w:tcW w:w="5573" w:type="dxa"/>
            <w:gridSpan w:val="2"/>
            <w:tcMar>
              <w:top w:w="0" w:type="dxa"/>
              <w:left w:w="108" w:type="dxa"/>
              <w:bottom w:w="0" w:type="dxa"/>
              <w:right w:w="108" w:type="dxa"/>
            </w:tcMar>
            <w:vAlign w:val="center"/>
          </w:tcPr>
          <w:p w:rsidR="00121ADA" w:rsidRPr="00376093" w:rsidRDefault="00376093" w:rsidP="00121ADA">
            <w:pPr>
              <w:pStyle w:val="TAC"/>
              <w:rPr>
                <w:rFonts w:eastAsia="等线"/>
              </w:rPr>
            </w:pPr>
            <w:r w:rsidRPr="00376093">
              <w:rPr>
                <w:rFonts w:eastAsia="等线"/>
              </w:rPr>
              <w:t>UE-NR-Capability-v1700</w:t>
            </w:r>
          </w:p>
        </w:tc>
        <w:tc>
          <w:tcPr>
            <w:tcW w:w="2713" w:type="dxa"/>
            <w:vMerge w:val="restart"/>
            <w:tcMar>
              <w:top w:w="0" w:type="dxa"/>
              <w:left w:w="108" w:type="dxa"/>
              <w:bottom w:w="0" w:type="dxa"/>
              <w:right w:w="108" w:type="dxa"/>
            </w:tcMar>
            <w:vAlign w:val="center"/>
          </w:tcPr>
          <w:p w:rsidR="00121ADA" w:rsidRPr="00376093" w:rsidRDefault="00121ADA" w:rsidP="00121ADA">
            <w:pPr>
              <w:pStyle w:val="TAC"/>
              <w:rPr>
                <w:rFonts w:eastAsia="等线"/>
              </w:rPr>
            </w:pPr>
            <w:r w:rsidRPr="00376093">
              <w:rPr>
                <w:rFonts w:eastAsia="等线"/>
              </w:rPr>
              <w:t>Applicability</w:t>
            </w:r>
          </w:p>
        </w:tc>
      </w:tr>
      <w:tr w:rsidR="00121ADA" w:rsidRPr="00376093" w:rsidTr="00121ADA">
        <w:trPr>
          <w:jc w:val="center"/>
        </w:trPr>
        <w:tc>
          <w:tcPr>
            <w:tcW w:w="2815" w:type="dxa"/>
            <w:tcMar>
              <w:top w:w="0" w:type="dxa"/>
              <w:left w:w="108" w:type="dxa"/>
              <w:bottom w:w="0" w:type="dxa"/>
              <w:right w:w="108" w:type="dxa"/>
            </w:tcMar>
            <w:vAlign w:val="center"/>
            <w:hideMark/>
          </w:tcPr>
          <w:p w:rsidR="00121ADA" w:rsidRPr="00376093" w:rsidRDefault="00121ADA" w:rsidP="00121ADA">
            <w:pPr>
              <w:pStyle w:val="TAC"/>
              <w:rPr>
                <w:rFonts w:eastAsia="等线"/>
              </w:rPr>
            </w:pPr>
            <w:r w:rsidRPr="00376093">
              <w:rPr>
                <w:rFonts w:eastAsia="等线"/>
              </w:rPr>
              <w:t>nonTerrestrialNetwork-r</w:t>
            </w:r>
            <w:r w:rsidR="00376093" w:rsidRPr="00376093">
              <w:rPr>
                <w:rFonts w:eastAsia="等线"/>
              </w:rPr>
              <w:t>17</w:t>
            </w:r>
          </w:p>
        </w:tc>
        <w:tc>
          <w:tcPr>
            <w:tcW w:w="2758" w:type="dxa"/>
            <w:tcMar>
              <w:top w:w="0" w:type="dxa"/>
              <w:left w:w="108" w:type="dxa"/>
              <w:bottom w:w="0" w:type="dxa"/>
              <w:right w:w="108" w:type="dxa"/>
            </w:tcMar>
            <w:vAlign w:val="center"/>
            <w:hideMark/>
          </w:tcPr>
          <w:p w:rsidR="00121ADA" w:rsidRPr="00376093" w:rsidRDefault="00121ADA" w:rsidP="00121ADA">
            <w:pPr>
              <w:pStyle w:val="TAC"/>
              <w:rPr>
                <w:rFonts w:eastAsia="等线"/>
              </w:rPr>
            </w:pPr>
            <w:r w:rsidRPr="00376093">
              <w:rPr>
                <w:rFonts w:eastAsia="等线"/>
              </w:rPr>
              <w:t>ntn-ScenarioSupport-r1</w:t>
            </w:r>
            <w:r w:rsidR="00376093" w:rsidRPr="00376093">
              <w:rPr>
                <w:rFonts w:eastAsia="等线"/>
              </w:rPr>
              <w:t>7</w:t>
            </w:r>
          </w:p>
        </w:tc>
        <w:tc>
          <w:tcPr>
            <w:tcW w:w="2713" w:type="dxa"/>
            <w:vMerge/>
            <w:tcMar>
              <w:top w:w="0" w:type="dxa"/>
              <w:left w:w="108" w:type="dxa"/>
              <w:bottom w:w="0" w:type="dxa"/>
              <w:right w:w="108" w:type="dxa"/>
            </w:tcMar>
            <w:vAlign w:val="center"/>
            <w:hideMark/>
          </w:tcPr>
          <w:p w:rsidR="00121ADA" w:rsidRPr="00376093" w:rsidRDefault="00121ADA" w:rsidP="00121ADA">
            <w:pPr>
              <w:pStyle w:val="TAC"/>
              <w:rPr>
                <w:rFonts w:eastAsia="等线"/>
              </w:rPr>
            </w:pPr>
          </w:p>
        </w:tc>
      </w:tr>
      <w:tr w:rsidR="00121ADA" w:rsidRPr="00376093" w:rsidTr="00121ADA">
        <w:trPr>
          <w:jc w:val="center"/>
        </w:trPr>
        <w:tc>
          <w:tcPr>
            <w:tcW w:w="0" w:type="auto"/>
            <w:vMerge w:val="restart"/>
            <w:vAlign w:val="center"/>
            <w:hideMark/>
          </w:tcPr>
          <w:p w:rsidR="00121ADA" w:rsidRPr="00376093" w:rsidRDefault="00121ADA" w:rsidP="00121ADA">
            <w:pPr>
              <w:pStyle w:val="TAC"/>
              <w:rPr>
                <w:rFonts w:eastAsia="等线"/>
              </w:rPr>
            </w:pPr>
            <w:r w:rsidRPr="00376093">
              <w:rPr>
                <w:rFonts w:eastAsia="等线"/>
              </w:rPr>
              <w:t>Supported</w:t>
            </w:r>
          </w:p>
        </w:tc>
        <w:tc>
          <w:tcPr>
            <w:tcW w:w="2758" w:type="dxa"/>
            <w:tcMar>
              <w:top w:w="0" w:type="dxa"/>
              <w:left w:w="108" w:type="dxa"/>
              <w:bottom w:w="0" w:type="dxa"/>
              <w:right w:w="108" w:type="dxa"/>
            </w:tcMar>
            <w:vAlign w:val="center"/>
            <w:hideMark/>
          </w:tcPr>
          <w:p w:rsidR="00121ADA" w:rsidRPr="00376093" w:rsidRDefault="00121ADA" w:rsidP="00121ADA">
            <w:pPr>
              <w:pStyle w:val="TAC"/>
              <w:rPr>
                <w:rFonts w:eastAsia="等线"/>
              </w:rPr>
            </w:pPr>
            <w:r w:rsidRPr="00376093">
              <w:rPr>
                <w:rFonts w:eastAsia="等线"/>
              </w:rPr>
              <w:t>GSO only</w:t>
            </w:r>
          </w:p>
        </w:tc>
        <w:tc>
          <w:tcPr>
            <w:tcW w:w="2713" w:type="dxa"/>
            <w:tcMar>
              <w:top w:w="0" w:type="dxa"/>
              <w:left w:w="108" w:type="dxa"/>
              <w:bottom w:w="0" w:type="dxa"/>
              <w:right w:w="108" w:type="dxa"/>
            </w:tcMar>
            <w:vAlign w:val="center"/>
            <w:hideMark/>
          </w:tcPr>
          <w:p w:rsidR="00121ADA" w:rsidRPr="00376093" w:rsidRDefault="00D20E5E" w:rsidP="00121ADA">
            <w:pPr>
              <w:pStyle w:val="TAC"/>
              <w:rPr>
                <w:rFonts w:eastAsia="等线"/>
              </w:rPr>
            </w:pPr>
            <w:r w:rsidRPr="00376093">
              <w:rPr>
                <w:rFonts w:eastAsia="等线"/>
              </w:rPr>
              <w:t>UE needs to pass the test in Section x of TS38.101-5</w:t>
            </w:r>
          </w:p>
        </w:tc>
      </w:tr>
      <w:tr w:rsidR="00121ADA" w:rsidRPr="00376093" w:rsidTr="00121ADA">
        <w:trPr>
          <w:jc w:val="center"/>
        </w:trPr>
        <w:tc>
          <w:tcPr>
            <w:tcW w:w="0" w:type="auto"/>
            <w:vMerge/>
            <w:vAlign w:val="center"/>
            <w:hideMark/>
          </w:tcPr>
          <w:p w:rsidR="00121ADA" w:rsidRPr="00376093" w:rsidRDefault="00121ADA" w:rsidP="00121ADA">
            <w:pPr>
              <w:pStyle w:val="TAC"/>
              <w:rPr>
                <w:rFonts w:eastAsia="等线"/>
              </w:rPr>
            </w:pPr>
          </w:p>
        </w:tc>
        <w:tc>
          <w:tcPr>
            <w:tcW w:w="2758" w:type="dxa"/>
            <w:tcMar>
              <w:top w:w="0" w:type="dxa"/>
              <w:left w:w="108" w:type="dxa"/>
              <w:bottom w:w="0" w:type="dxa"/>
              <w:right w:w="108" w:type="dxa"/>
            </w:tcMar>
            <w:vAlign w:val="center"/>
            <w:hideMark/>
          </w:tcPr>
          <w:p w:rsidR="00121ADA" w:rsidRPr="00376093" w:rsidRDefault="00121ADA" w:rsidP="00121ADA">
            <w:pPr>
              <w:pStyle w:val="TAC"/>
              <w:rPr>
                <w:rFonts w:eastAsia="等线"/>
              </w:rPr>
            </w:pPr>
            <w:r w:rsidRPr="00376093">
              <w:rPr>
                <w:rFonts w:eastAsia="等线"/>
              </w:rPr>
              <w:t>NGSO only</w:t>
            </w:r>
          </w:p>
        </w:tc>
        <w:tc>
          <w:tcPr>
            <w:tcW w:w="2713" w:type="dxa"/>
            <w:tcMar>
              <w:top w:w="0" w:type="dxa"/>
              <w:left w:w="108" w:type="dxa"/>
              <w:bottom w:w="0" w:type="dxa"/>
              <w:right w:w="108" w:type="dxa"/>
            </w:tcMar>
            <w:vAlign w:val="center"/>
            <w:hideMark/>
          </w:tcPr>
          <w:p w:rsidR="00121ADA" w:rsidRPr="00376093" w:rsidRDefault="00D20E5E" w:rsidP="00121ADA">
            <w:pPr>
              <w:pStyle w:val="TAC"/>
              <w:rPr>
                <w:rFonts w:eastAsia="等线"/>
              </w:rPr>
            </w:pPr>
            <w:r w:rsidRPr="00376093">
              <w:rPr>
                <w:rFonts w:eastAsia="等线"/>
              </w:rPr>
              <w:t>UE needs to pass the test in Section x of TS38.101-5</w:t>
            </w:r>
          </w:p>
        </w:tc>
      </w:tr>
      <w:tr w:rsidR="00121ADA" w:rsidRPr="00121ADA" w:rsidTr="00121ADA">
        <w:trPr>
          <w:jc w:val="center"/>
        </w:trPr>
        <w:tc>
          <w:tcPr>
            <w:tcW w:w="0" w:type="auto"/>
            <w:vMerge/>
            <w:vAlign w:val="center"/>
          </w:tcPr>
          <w:p w:rsidR="00121ADA" w:rsidRPr="00376093" w:rsidRDefault="00121ADA" w:rsidP="00121ADA">
            <w:pPr>
              <w:pStyle w:val="TAC"/>
              <w:rPr>
                <w:rFonts w:eastAsia="等线"/>
              </w:rPr>
            </w:pPr>
          </w:p>
        </w:tc>
        <w:tc>
          <w:tcPr>
            <w:tcW w:w="2758" w:type="dxa"/>
            <w:tcMar>
              <w:top w:w="0" w:type="dxa"/>
              <w:left w:w="108" w:type="dxa"/>
              <w:bottom w:w="0" w:type="dxa"/>
              <w:right w:w="108" w:type="dxa"/>
            </w:tcMar>
            <w:vAlign w:val="center"/>
          </w:tcPr>
          <w:p w:rsidR="00121ADA" w:rsidRPr="00376093" w:rsidRDefault="00121ADA" w:rsidP="00121ADA">
            <w:pPr>
              <w:pStyle w:val="TAC"/>
              <w:rPr>
                <w:rFonts w:eastAsia="等线"/>
              </w:rPr>
            </w:pPr>
            <w:r w:rsidRPr="00376093">
              <w:rPr>
                <w:rFonts w:eastAsia="等线"/>
              </w:rPr>
              <w:t>N/A</w:t>
            </w:r>
          </w:p>
          <w:p w:rsidR="00121ADA" w:rsidRPr="00376093" w:rsidRDefault="00121ADA" w:rsidP="00121ADA">
            <w:pPr>
              <w:pStyle w:val="TAC"/>
              <w:rPr>
                <w:rFonts w:eastAsia="等线"/>
              </w:rPr>
            </w:pPr>
            <w:r w:rsidRPr="00376093">
              <w:rPr>
                <w:rFonts w:eastAsia="等线"/>
              </w:rPr>
              <w:t>Note: N/A means UE supports both GSO and NGSO</w:t>
            </w:r>
          </w:p>
        </w:tc>
        <w:tc>
          <w:tcPr>
            <w:tcW w:w="2713" w:type="dxa"/>
            <w:tcMar>
              <w:top w:w="0" w:type="dxa"/>
              <w:left w:w="108" w:type="dxa"/>
              <w:bottom w:w="0" w:type="dxa"/>
              <w:right w:w="108" w:type="dxa"/>
            </w:tcMar>
            <w:vAlign w:val="center"/>
          </w:tcPr>
          <w:p w:rsidR="00121ADA" w:rsidRPr="00121ADA" w:rsidRDefault="00D20E5E" w:rsidP="00121ADA">
            <w:pPr>
              <w:pStyle w:val="TAC"/>
              <w:rPr>
                <w:rFonts w:eastAsia="等线"/>
              </w:rPr>
            </w:pPr>
            <w:r w:rsidRPr="00376093">
              <w:rPr>
                <w:rFonts w:eastAsia="等线"/>
              </w:rPr>
              <w:t>UE needs to pass the test in Section x of TS38.101-5</w:t>
            </w:r>
          </w:p>
        </w:tc>
      </w:tr>
    </w:tbl>
    <w:p w:rsidR="00121ADA" w:rsidRDefault="00121ADA" w:rsidP="00121ADA">
      <w:pPr>
        <w:rPr>
          <w:lang w:val="en-US" w:eastAsia="zh-CN"/>
        </w:rPr>
      </w:pPr>
    </w:p>
    <w:p w:rsidR="00952093" w:rsidRPr="00121ADA" w:rsidRDefault="00952093" w:rsidP="00952093">
      <w:pPr>
        <w:pStyle w:val="Proposal"/>
      </w:pPr>
      <w:r>
        <w:t>U</w:t>
      </w:r>
      <w:r w:rsidRPr="00952093">
        <w:t>se the applicability rule as Table 2.1.1-2 shows.</w:t>
      </w:r>
    </w:p>
    <w:p w:rsidR="00C47F9D" w:rsidRPr="008B3006" w:rsidRDefault="00C47F9D" w:rsidP="00C47F9D">
      <w:pPr>
        <w:pStyle w:val="3"/>
        <w:rPr>
          <w:lang w:val="en-US" w:eastAsia="zh-CN"/>
        </w:rPr>
      </w:pPr>
      <w:r w:rsidRPr="008B3006">
        <w:rPr>
          <w:rFonts w:hint="eastAsia"/>
          <w:lang w:val="en-US" w:eastAsia="zh-CN"/>
        </w:rPr>
        <w:t>P</w:t>
      </w:r>
      <w:r w:rsidRPr="008B3006">
        <w:rPr>
          <w:lang w:val="en-US" w:eastAsia="zh-CN"/>
        </w:rPr>
        <w:t>DCCH</w:t>
      </w:r>
    </w:p>
    <w:tbl>
      <w:tblPr>
        <w:tblStyle w:val="af0"/>
        <w:tblW w:w="0" w:type="auto"/>
        <w:tblLook w:val="04A0" w:firstRow="1" w:lastRow="0" w:firstColumn="1" w:lastColumn="0" w:noHBand="0" w:noVBand="1"/>
      </w:tblPr>
      <w:tblGrid>
        <w:gridCol w:w="10456"/>
      </w:tblGrid>
      <w:tr w:rsidR="00C47F9D" w:rsidRPr="005479F3" w:rsidTr="00C47F9D">
        <w:tc>
          <w:tcPr>
            <w:tcW w:w="10456" w:type="dxa"/>
          </w:tcPr>
          <w:p w:rsidR="005479F3" w:rsidRPr="005479F3" w:rsidRDefault="005479F3" w:rsidP="005479F3">
            <w:pPr>
              <w:numPr>
                <w:ilvl w:val="0"/>
                <w:numId w:val="25"/>
              </w:numPr>
              <w:spacing w:after="120"/>
              <w:rPr>
                <w:i/>
                <w:szCs w:val="24"/>
                <w:lang w:eastAsia="zh-CN"/>
              </w:rPr>
            </w:pPr>
            <w:r w:rsidRPr="005479F3">
              <w:rPr>
                <w:i/>
                <w:szCs w:val="24"/>
                <w:lang w:eastAsia="zh-CN"/>
              </w:rPr>
              <w:t>Proposals:</w:t>
            </w:r>
          </w:p>
          <w:p w:rsidR="005479F3" w:rsidRPr="005479F3" w:rsidRDefault="005479F3" w:rsidP="005479F3">
            <w:pPr>
              <w:numPr>
                <w:ilvl w:val="1"/>
                <w:numId w:val="25"/>
              </w:numPr>
              <w:spacing w:after="120"/>
              <w:rPr>
                <w:i/>
                <w:szCs w:val="24"/>
                <w:lang w:eastAsia="zh-CN"/>
              </w:rPr>
            </w:pPr>
            <w:r w:rsidRPr="005479F3">
              <w:rPr>
                <w:rFonts w:hint="eastAsia"/>
                <w:i/>
                <w:szCs w:val="24"/>
                <w:lang w:eastAsia="zh-CN"/>
              </w:rPr>
              <w:t>O</w:t>
            </w:r>
            <w:r w:rsidRPr="005479F3">
              <w:rPr>
                <w:i/>
                <w:szCs w:val="24"/>
                <w:lang w:eastAsia="zh-CN"/>
              </w:rPr>
              <w:t>ption 1: Yes</w:t>
            </w:r>
          </w:p>
          <w:p w:rsidR="005479F3" w:rsidRPr="005479F3" w:rsidRDefault="005479F3" w:rsidP="005479F3">
            <w:pPr>
              <w:numPr>
                <w:ilvl w:val="2"/>
                <w:numId w:val="25"/>
              </w:numPr>
              <w:spacing w:after="120"/>
              <w:rPr>
                <w:i/>
                <w:szCs w:val="24"/>
                <w:lang w:eastAsia="zh-CN"/>
              </w:rPr>
            </w:pPr>
            <w:r w:rsidRPr="005479F3">
              <w:rPr>
                <w:rFonts w:hint="eastAsia"/>
                <w:i/>
                <w:szCs w:val="24"/>
                <w:lang w:eastAsia="zh-CN"/>
              </w:rPr>
              <w:t>O</w:t>
            </w:r>
            <w:r w:rsidRPr="005479F3">
              <w:rPr>
                <w:i/>
                <w:szCs w:val="24"/>
                <w:lang w:eastAsia="zh-CN"/>
              </w:rPr>
              <w:t>ption 1a: Further evaluate feasibility of reusing TN FR2 PDCCH requirements</w:t>
            </w:r>
          </w:p>
          <w:p w:rsidR="00C47F9D" w:rsidRPr="005479F3" w:rsidRDefault="005479F3" w:rsidP="005479F3">
            <w:pPr>
              <w:numPr>
                <w:ilvl w:val="1"/>
                <w:numId w:val="25"/>
              </w:numPr>
              <w:spacing w:after="120"/>
              <w:rPr>
                <w:i/>
                <w:szCs w:val="24"/>
                <w:lang w:eastAsia="zh-CN"/>
              </w:rPr>
            </w:pPr>
            <w:r w:rsidRPr="005479F3">
              <w:rPr>
                <w:rFonts w:hint="eastAsia"/>
                <w:i/>
                <w:szCs w:val="24"/>
                <w:lang w:eastAsia="zh-CN"/>
              </w:rPr>
              <w:t>O</w:t>
            </w:r>
            <w:r w:rsidRPr="005479F3">
              <w:rPr>
                <w:i/>
                <w:szCs w:val="24"/>
                <w:lang w:eastAsia="zh-CN"/>
              </w:rPr>
              <w:t>ption 2: No</w:t>
            </w:r>
          </w:p>
        </w:tc>
      </w:tr>
    </w:tbl>
    <w:p w:rsidR="00C47F9D" w:rsidRDefault="00C47F9D" w:rsidP="00C47F9D">
      <w:pPr>
        <w:rPr>
          <w:lang w:val="en-US" w:eastAsia="zh-CN"/>
        </w:rPr>
      </w:pPr>
    </w:p>
    <w:p w:rsidR="00C47F9D" w:rsidRPr="00C47F9D" w:rsidRDefault="00C47F9D" w:rsidP="00C47F9D">
      <w:pPr>
        <w:rPr>
          <w:lang w:eastAsia="zh-CN"/>
        </w:rPr>
      </w:pPr>
      <w:r w:rsidRPr="00C47F9D">
        <w:rPr>
          <w:rFonts w:hint="eastAsia"/>
          <w:lang w:eastAsia="zh-CN"/>
        </w:rPr>
        <w:t>I</w:t>
      </w:r>
      <w:r w:rsidRPr="00C47F9D">
        <w:rPr>
          <w:lang w:eastAsia="zh-CN"/>
        </w:rPr>
        <w:t xml:space="preserve">n Rel-17, </w:t>
      </w:r>
      <w:r>
        <w:rPr>
          <w:lang w:eastAsia="zh-CN"/>
        </w:rPr>
        <w:t xml:space="preserve">although </w:t>
      </w:r>
      <w:r w:rsidRPr="00C47F9D">
        <w:rPr>
          <w:lang w:eastAsia="zh-CN"/>
        </w:rPr>
        <w:t>PDCCH requirements are not defined in TS 38.101-5</w:t>
      </w:r>
      <w:r w:rsidR="000D4B38">
        <w:rPr>
          <w:lang w:eastAsia="zh-CN"/>
        </w:rPr>
        <w:t>,</w:t>
      </w:r>
      <w:r>
        <w:rPr>
          <w:lang w:eastAsia="zh-CN"/>
        </w:rPr>
        <w:t xml:space="preserve"> the test coverage can be ensured</w:t>
      </w:r>
      <w:r w:rsidRPr="00C47F9D">
        <w:rPr>
          <w:lang w:eastAsia="zh-CN"/>
        </w:rPr>
        <w:t xml:space="preserve">, </w:t>
      </w:r>
      <w:r>
        <w:rPr>
          <w:lang w:eastAsia="zh-CN"/>
        </w:rPr>
        <w:t>since</w:t>
      </w:r>
      <w:r w:rsidRPr="00C47F9D">
        <w:rPr>
          <w:lang w:eastAsia="zh-CN"/>
        </w:rPr>
        <w:t xml:space="preserve"> the NTN UE is assumed as handheld UE and has capability on both NTN network an TN network, i.e. NTN UE must pass the TN PDCCH cases specified in TS 38.101-4.</w:t>
      </w:r>
      <w:r w:rsidRPr="00C47F9D">
        <w:rPr>
          <w:rFonts w:hint="eastAsia"/>
          <w:lang w:eastAsia="zh-CN"/>
        </w:rPr>
        <w:t xml:space="preserve"> </w:t>
      </w:r>
      <w:r w:rsidRPr="00C47F9D">
        <w:rPr>
          <w:lang w:eastAsia="zh-CN"/>
        </w:rPr>
        <w:t>However, in Rel-18, VSAT UEs working on above 10GHz do not need to support TN network. To ensure the test coverage, the PDCCH demodulation performance requirements should be defined for FR2-NTN.</w:t>
      </w:r>
    </w:p>
    <w:p w:rsidR="00C47F9D" w:rsidRPr="00C47F9D" w:rsidRDefault="00C47F9D" w:rsidP="00C47F9D">
      <w:pPr>
        <w:pStyle w:val="Proposal"/>
      </w:pPr>
      <w:r w:rsidRPr="00C47F9D">
        <w:rPr>
          <w:rFonts w:hint="eastAsia"/>
        </w:rPr>
        <w:t>D</w:t>
      </w:r>
      <w:r w:rsidRPr="00C47F9D">
        <w:t xml:space="preserve">efine </w:t>
      </w:r>
      <w:r w:rsidR="002D10AC" w:rsidRPr="002D10AC">
        <w:t xml:space="preserve">new PDCCH requirements for </w:t>
      </w:r>
      <w:r w:rsidR="002D10AC">
        <w:t xml:space="preserve">FR2 </w:t>
      </w:r>
      <w:r w:rsidR="002D10AC" w:rsidRPr="002D10AC">
        <w:t>NTN</w:t>
      </w:r>
      <w:r w:rsidRPr="00C47F9D">
        <w:t>.</w:t>
      </w:r>
    </w:p>
    <w:p w:rsidR="00C47F9D" w:rsidRDefault="00C47F9D" w:rsidP="00C47F9D">
      <w:pPr>
        <w:pStyle w:val="2"/>
        <w:rPr>
          <w:lang w:val="en-US" w:eastAsia="zh-CN"/>
        </w:rPr>
      </w:pPr>
      <w:r w:rsidRPr="00C47F9D">
        <w:rPr>
          <w:lang w:val="en-US" w:eastAsia="zh-CN"/>
        </w:rPr>
        <w:t>General issues for above 10 GHz bands</w:t>
      </w:r>
    </w:p>
    <w:p w:rsidR="00C47F9D" w:rsidRPr="008B3006" w:rsidRDefault="006310B4" w:rsidP="00C47F9D">
      <w:pPr>
        <w:pStyle w:val="3"/>
        <w:rPr>
          <w:lang w:val="en-US" w:eastAsia="zh-CN"/>
        </w:rPr>
      </w:pPr>
      <w:r w:rsidRPr="008B3006">
        <w:rPr>
          <w:lang w:val="en-US" w:eastAsia="zh-CN"/>
        </w:rPr>
        <w:t>Channel bandwidth</w:t>
      </w:r>
    </w:p>
    <w:tbl>
      <w:tblPr>
        <w:tblStyle w:val="af0"/>
        <w:tblW w:w="0" w:type="auto"/>
        <w:tblLook w:val="04A0" w:firstRow="1" w:lastRow="0" w:firstColumn="1" w:lastColumn="0" w:noHBand="0" w:noVBand="1"/>
      </w:tblPr>
      <w:tblGrid>
        <w:gridCol w:w="10456"/>
      </w:tblGrid>
      <w:tr w:rsidR="00711B5F" w:rsidRPr="005479F3" w:rsidTr="00711B5F">
        <w:tc>
          <w:tcPr>
            <w:tcW w:w="10456" w:type="dxa"/>
          </w:tcPr>
          <w:p w:rsidR="005479F3" w:rsidRPr="005479F3" w:rsidRDefault="005479F3" w:rsidP="005479F3">
            <w:pPr>
              <w:numPr>
                <w:ilvl w:val="0"/>
                <w:numId w:val="25"/>
              </w:numPr>
              <w:spacing w:after="120"/>
              <w:ind w:left="720"/>
              <w:rPr>
                <w:i/>
                <w:szCs w:val="24"/>
                <w:lang w:eastAsia="zh-CN"/>
              </w:rPr>
            </w:pPr>
            <w:r w:rsidRPr="005479F3">
              <w:rPr>
                <w:i/>
                <w:szCs w:val="24"/>
                <w:lang w:eastAsia="zh-CN"/>
              </w:rPr>
              <w:t>Proposals</w:t>
            </w:r>
          </w:p>
          <w:p w:rsidR="005479F3" w:rsidRPr="005479F3" w:rsidRDefault="005479F3" w:rsidP="005479F3">
            <w:pPr>
              <w:numPr>
                <w:ilvl w:val="1"/>
                <w:numId w:val="25"/>
              </w:numPr>
              <w:spacing w:after="120"/>
              <w:ind w:left="1440"/>
              <w:rPr>
                <w:i/>
                <w:szCs w:val="24"/>
                <w:lang w:eastAsia="zh-CN"/>
              </w:rPr>
            </w:pPr>
            <w:r w:rsidRPr="005479F3">
              <w:rPr>
                <w:i/>
                <w:szCs w:val="24"/>
                <w:lang w:eastAsia="zh-CN"/>
              </w:rPr>
              <w:t>Option 1: 100MHz</w:t>
            </w:r>
          </w:p>
          <w:p w:rsidR="006310B4"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2: 200MHz</w:t>
            </w:r>
          </w:p>
        </w:tc>
      </w:tr>
    </w:tbl>
    <w:p w:rsidR="00C47F9D" w:rsidRDefault="00C47F9D" w:rsidP="00C47F9D">
      <w:pPr>
        <w:rPr>
          <w:lang w:val="en-US" w:eastAsia="zh-CN"/>
        </w:rPr>
      </w:pPr>
    </w:p>
    <w:p w:rsidR="006310B4" w:rsidRPr="00304C4E" w:rsidRDefault="006310B4" w:rsidP="006310B4">
      <w:pPr>
        <w:rPr>
          <w:lang w:val="en-US" w:eastAsia="zh-CN"/>
        </w:rPr>
      </w:pPr>
      <w:r w:rsidRPr="00304C4E">
        <w:rPr>
          <w:rFonts w:hint="eastAsia"/>
          <w:lang w:val="en-US" w:eastAsia="zh-CN"/>
        </w:rPr>
        <w:lastRenderedPageBreak/>
        <w:t>A</w:t>
      </w:r>
      <w:r w:rsidRPr="00304C4E">
        <w:rPr>
          <w:lang w:val="en-US" w:eastAsia="zh-CN"/>
        </w:rPr>
        <w:t>s per RF agreements, t</w:t>
      </w:r>
      <w:r>
        <w:rPr>
          <w:lang w:val="en-US" w:eastAsia="zh-CN"/>
        </w:rPr>
        <w:t>hree</w:t>
      </w:r>
      <w:r w:rsidRPr="00304C4E">
        <w:rPr>
          <w:lang w:val="en-US" w:eastAsia="zh-CN"/>
        </w:rPr>
        <w:t xml:space="preserve"> new NTN satellite bands n</w:t>
      </w:r>
      <w:r>
        <w:rPr>
          <w:lang w:val="en-US" w:eastAsia="zh-CN"/>
        </w:rPr>
        <w:t>512</w:t>
      </w:r>
      <w:r w:rsidRPr="00304C4E">
        <w:rPr>
          <w:lang w:val="en-US" w:eastAsia="zh-CN"/>
        </w:rPr>
        <w:t>/n</w:t>
      </w:r>
      <w:r>
        <w:rPr>
          <w:lang w:val="en-US" w:eastAsia="zh-CN"/>
        </w:rPr>
        <w:t>511/n510</w:t>
      </w:r>
      <w:r w:rsidRPr="00304C4E">
        <w:rPr>
          <w:lang w:val="en-US" w:eastAsia="zh-CN"/>
        </w:rPr>
        <w:t xml:space="preserve"> is introduced with {5</w:t>
      </w:r>
      <w:r>
        <w:rPr>
          <w:lang w:val="en-US" w:eastAsia="zh-CN"/>
        </w:rPr>
        <w:t>0</w:t>
      </w:r>
      <w:r w:rsidRPr="00304C4E">
        <w:rPr>
          <w:lang w:val="en-US" w:eastAsia="zh-CN"/>
        </w:rPr>
        <w:t>, 1</w:t>
      </w:r>
      <w:r>
        <w:rPr>
          <w:lang w:val="en-US" w:eastAsia="zh-CN"/>
        </w:rPr>
        <w:t>0</w:t>
      </w:r>
      <w:r w:rsidRPr="00304C4E">
        <w:rPr>
          <w:lang w:val="en-US" w:eastAsia="zh-CN"/>
        </w:rPr>
        <w:t xml:space="preserve">0, </w:t>
      </w:r>
      <w:r>
        <w:rPr>
          <w:lang w:val="en-US" w:eastAsia="zh-CN"/>
        </w:rPr>
        <w:t>200</w:t>
      </w:r>
      <w:r w:rsidRPr="00304C4E">
        <w:rPr>
          <w:lang w:val="en-US" w:eastAsia="zh-CN"/>
        </w:rPr>
        <w:t xml:space="preserve">}MHz bandwidth configuration for </w:t>
      </w:r>
      <w:r>
        <w:rPr>
          <w:lang w:val="en-US" w:eastAsia="zh-CN"/>
        </w:rPr>
        <w:t>60</w:t>
      </w:r>
      <w:r w:rsidRPr="00304C4E">
        <w:rPr>
          <w:lang w:val="en-US" w:eastAsia="zh-CN"/>
        </w:rPr>
        <w:t>kHz SCS</w:t>
      </w:r>
      <w:r>
        <w:rPr>
          <w:lang w:val="en-US" w:eastAsia="zh-CN"/>
        </w:rPr>
        <w:t xml:space="preserve"> and </w:t>
      </w:r>
      <w:r w:rsidRPr="007C1FE1">
        <w:rPr>
          <w:lang w:val="en-US" w:eastAsia="zh-CN"/>
        </w:rPr>
        <w:t>{50, 100, 200, 400}MHz bandwidth configuration for 120kHz SCS</w:t>
      </w:r>
      <w:r w:rsidRPr="00304C4E">
        <w:rPr>
          <w:lang w:val="en-US" w:eastAsia="zh-CN"/>
        </w:rPr>
        <w:t xml:space="preserve">. </w:t>
      </w:r>
      <w:r>
        <w:rPr>
          <w:lang w:val="en-US" w:eastAsia="zh-CN"/>
        </w:rPr>
        <w:t xml:space="preserve">Considering that 200MHz </w:t>
      </w:r>
      <w:r w:rsidRPr="007C1FE1">
        <w:rPr>
          <w:lang w:val="en-US" w:eastAsia="zh-CN"/>
        </w:rPr>
        <w:t xml:space="preserve">for 120kHz SCS </w:t>
      </w:r>
      <w:r>
        <w:rPr>
          <w:lang w:val="en-US" w:eastAsia="zh-CN"/>
        </w:rPr>
        <w:t xml:space="preserve">is selected in RAN4 RF </w:t>
      </w:r>
      <w:r w:rsidRPr="007C1FE1">
        <w:rPr>
          <w:lang w:val="en-US" w:eastAsia="zh-CN"/>
        </w:rPr>
        <w:t>co-existence study</w:t>
      </w:r>
      <w:r>
        <w:rPr>
          <w:lang w:val="en-US" w:eastAsia="zh-CN"/>
        </w:rPr>
        <w:t xml:space="preserve">, we propose to select the same </w:t>
      </w:r>
      <w:r w:rsidR="0092775A">
        <w:rPr>
          <w:lang w:val="en-US" w:eastAsia="zh-CN"/>
        </w:rPr>
        <w:t xml:space="preserve">channel bandwidth </w:t>
      </w:r>
      <w:r>
        <w:rPr>
          <w:lang w:val="en-US" w:eastAsia="zh-CN"/>
        </w:rPr>
        <w:t xml:space="preserve">value for </w:t>
      </w:r>
      <w:r w:rsidRPr="007C1FE1">
        <w:rPr>
          <w:lang w:val="en-US" w:eastAsia="zh-CN"/>
        </w:rPr>
        <w:t>FR2-NTN</w:t>
      </w:r>
      <w:r w:rsidR="0092775A">
        <w:rPr>
          <w:lang w:val="en-US" w:eastAsia="zh-CN"/>
        </w:rPr>
        <w:t xml:space="preserve"> demodulation requirements as for RF co-existence study</w:t>
      </w:r>
      <w:r w:rsidRPr="00304C4E">
        <w:rPr>
          <w:lang w:val="en-US" w:eastAsia="zh-CN"/>
        </w:rPr>
        <w:t>.</w:t>
      </w:r>
    </w:p>
    <w:p w:rsidR="006310B4" w:rsidRPr="00304C4E" w:rsidRDefault="006310B4" w:rsidP="006310B4">
      <w:pPr>
        <w:pStyle w:val="Proposal"/>
      </w:pPr>
      <w:r>
        <w:t>S</w:t>
      </w:r>
      <w:r w:rsidRPr="007C1FE1">
        <w:t xml:space="preserve">elect 200MHz </w:t>
      </w:r>
      <w:r w:rsidR="0092775A">
        <w:t xml:space="preserve">channel bandwidth </w:t>
      </w:r>
      <w:r w:rsidRPr="007C1FE1">
        <w:t>for 120kHz SCS for FR2-NTN.</w:t>
      </w:r>
    </w:p>
    <w:p w:rsidR="00C47F9D" w:rsidRPr="008B3006" w:rsidRDefault="00C47F9D" w:rsidP="00C47F9D">
      <w:pPr>
        <w:pStyle w:val="3"/>
        <w:rPr>
          <w:lang w:val="en-US" w:eastAsia="zh-CN"/>
        </w:rPr>
      </w:pPr>
      <w:r w:rsidRPr="008B3006">
        <w:rPr>
          <w:lang w:val="en-US" w:eastAsia="zh-CN"/>
        </w:rPr>
        <w:t>Antenna configuration</w:t>
      </w:r>
    </w:p>
    <w:tbl>
      <w:tblPr>
        <w:tblStyle w:val="af0"/>
        <w:tblW w:w="0" w:type="auto"/>
        <w:tblLook w:val="04A0" w:firstRow="1" w:lastRow="0" w:firstColumn="1" w:lastColumn="0" w:noHBand="0" w:noVBand="1"/>
      </w:tblPr>
      <w:tblGrid>
        <w:gridCol w:w="10456"/>
      </w:tblGrid>
      <w:tr w:rsidR="00711B5F" w:rsidRPr="005479F3" w:rsidTr="00711B5F">
        <w:tc>
          <w:tcPr>
            <w:tcW w:w="10456" w:type="dxa"/>
          </w:tcPr>
          <w:p w:rsidR="005479F3" w:rsidRPr="005479F3" w:rsidRDefault="005479F3" w:rsidP="005479F3">
            <w:pPr>
              <w:numPr>
                <w:ilvl w:val="0"/>
                <w:numId w:val="25"/>
              </w:numPr>
              <w:spacing w:after="120"/>
              <w:ind w:left="720"/>
              <w:rPr>
                <w:i/>
                <w:szCs w:val="24"/>
                <w:lang w:eastAsia="zh-CN"/>
              </w:rPr>
            </w:pPr>
            <w:r w:rsidRPr="005479F3">
              <w:rPr>
                <w:i/>
                <w:szCs w:val="24"/>
                <w:lang w:eastAsia="zh-CN"/>
              </w:rPr>
              <w:t>Proposals</w:t>
            </w:r>
          </w:p>
          <w:p w:rsidR="005479F3" w:rsidRPr="005479F3" w:rsidRDefault="005479F3" w:rsidP="005479F3">
            <w:pPr>
              <w:numPr>
                <w:ilvl w:val="1"/>
                <w:numId w:val="25"/>
              </w:numPr>
              <w:spacing w:after="120"/>
              <w:ind w:left="1440"/>
              <w:rPr>
                <w:i/>
                <w:szCs w:val="24"/>
                <w:lang w:eastAsia="zh-CN"/>
              </w:rPr>
            </w:pPr>
            <w:r w:rsidRPr="005479F3">
              <w:rPr>
                <w:i/>
                <w:szCs w:val="24"/>
                <w:lang w:eastAsia="zh-CN"/>
              </w:rPr>
              <w:t>Option 1: 1Tx1Rx</w:t>
            </w:r>
          </w:p>
          <w:p w:rsidR="005479F3" w:rsidRPr="005479F3" w:rsidRDefault="005479F3" w:rsidP="005479F3">
            <w:pPr>
              <w:numPr>
                <w:ilvl w:val="2"/>
                <w:numId w:val="25"/>
              </w:numPr>
              <w:spacing w:after="120"/>
              <w:rPr>
                <w:i/>
                <w:szCs w:val="24"/>
                <w:lang w:eastAsia="zh-CN"/>
              </w:rPr>
            </w:pPr>
            <w:r w:rsidRPr="005479F3">
              <w:rPr>
                <w:rFonts w:hint="eastAsia"/>
                <w:i/>
                <w:szCs w:val="24"/>
                <w:lang w:eastAsia="zh-CN"/>
              </w:rPr>
              <w:t>O</w:t>
            </w:r>
            <w:r w:rsidRPr="005479F3">
              <w:rPr>
                <w:i/>
                <w:szCs w:val="24"/>
                <w:lang w:eastAsia="zh-CN"/>
              </w:rPr>
              <w:t>ption 1a: Take 1Tx1Rx for parabolic VSAT antenna configuration for initial demodulation discussion and input from satellite companies is needed</w:t>
            </w:r>
          </w:p>
          <w:p w:rsidR="005479F3" w:rsidRPr="005479F3" w:rsidRDefault="005479F3" w:rsidP="005479F3">
            <w:pPr>
              <w:numPr>
                <w:ilvl w:val="2"/>
                <w:numId w:val="25"/>
              </w:numPr>
              <w:spacing w:after="120"/>
              <w:rPr>
                <w:i/>
                <w:szCs w:val="24"/>
                <w:lang w:eastAsia="zh-CN"/>
              </w:rPr>
            </w:pPr>
            <w:r w:rsidRPr="005479F3">
              <w:rPr>
                <w:rFonts w:hint="eastAsia"/>
                <w:i/>
                <w:szCs w:val="24"/>
                <w:lang w:eastAsia="zh-CN"/>
              </w:rPr>
              <w:t>O</w:t>
            </w:r>
            <w:r w:rsidRPr="005479F3">
              <w:rPr>
                <w:i/>
                <w:szCs w:val="24"/>
                <w:lang w:eastAsia="zh-CN"/>
              </w:rPr>
              <w:t>ption 1b: Consider 1T1R parabolic VSAT as a starting point</w:t>
            </w:r>
          </w:p>
          <w:p w:rsidR="005479F3"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2: Need further clarification on impact to demodulation performance with parabolic VSAT antenna configuration</w:t>
            </w:r>
          </w:p>
          <w:p w:rsidR="00711B5F"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3: Both 1Tx1Rx and 1Tx2Rx, with antenna type not limit to parabolic, but also phase antenna array</w:t>
            </w:r>
          </w:p>
        </w:tc>
      </w:tr>
    </w:tbl>
    <w:p w:rsidR="00C47F9D" w:rsidRDefault="00C47F9D" w:rsidP="00C47F9D">
      <w:pPr>
        <w:rPr>
          <w:lang w:val="en-US" w:eastAsia="zh-CN"/>
        </w:rPr>
      </w:pPr>
    </w:p>
    <w:p w:rsidR="00C47F9D" w:rsidRDefault="00887C61" w:rsidP="00C47F9D">
      <w:pPr>
        <w:rPr>
          <w:lang w:val="en-US" w:eastAsia="zh-CN"/>
        </w:rPr>
      </w:pPr>
      <w:r>
        <w:rPr>
          <w:rFonts w:hint="eastAsia"/>
          <w:lang w:val="en-US" w:eastAsia="zh-CN"/>
        </w:rPr>
        <w:t>F</w:t>
      </w:r>
      <w:r>
        <w:rPr>
          <w:lang w:val="en-US" w:eastAsia="zh-CN"/>
        </w:rPr>
        <w:t xml:space="preserve">or the antenna configuration, </w:t>
      </w:r>
      <w:r w:rsidR="00520BD8">
        <w:rPr>
          <w:lang w:val="en-US" w:eastAsia="zh-CN"/>
        </w:rPr>
        <w:t xml:space="preserve">we think </w:t>
      </w:r>
      <w:r>
        <w:rPr>
          <w:lang w:val="en-US" w:eastAsia="zh-CN"/>
        </w:rPr>
        <w:t xml:space="preserve">both 1Tx1Rx and 1Tx2Rx </w:t>
      </w:r>
      <w:r w:rsidR="00520BD8">
        <w:rPr>
          <w:lang w:val="en-US" w:eastAsia="zh-CN"/>
        </w:rPr>
        <w:t>are feasible to be</w:t>
      </w:r>
      <w:r>
        <w:rPr>
          <w:lang w:val="en-US" w:eastAsia="zh-CN"/>
        </w:rPr>
        <w:t xml:space="preserve"> considered</w:t>
      </w:r>
      <w:r w:rsidR="00520BD8">
        <w:rPr>
          <w:lang w:val="en-US" w:eastAsia="zh-CN"/>
        </w:rPr>
        <w:t xml:space="preserve"> for FR2 NTN. In addition, the</w:t>
      </w:r>
      <w:r w:rsidR="006310B4">
        <w:rPr>
          <w:lang w:val="en-US" w:eastAsia="zh-CN"/>
        </w:rPr>
        <w:t xml:space="preserve"> antenna type </w:t>
      </w:r>
      <w:r w:rsidR="00520BD8">
        <w:rPr>
          <w:lang w:val="en-US" w:eastAsia="zh-CN"/>
        </w:rPr>
        <w:t xml:space="preserve">should </w:t>
      </w:r>
      <w:r w:rsidR="006310B4">
        <w:rPr>
          <w:lang w:val="en-US" w:eastAsia="zh-CN"/>
        </w:rPr>
        <w:t xml:space="preserve">not </w:t>
      </w:r>
      <w:r w:rsidR="00520BD8">
        <w:rPr>
          <w:lang w:val="en-US" w:eastAsia="zh-CN"/>
        </w:rPr>
        <w:t>limit</w:t>
      </w:r>
      <w:r w:rsidR="006310B4">
        <w:rPr>
          <w:lang w:val="en-US" w:eastAsia="zh-CN"/>
        </w:rPr>
        <w:t xml:space="preserve"> to </w:t>
      </w:r>
      <w:r w:rsidR="006310B4" w:rsidRPr="006310B4">
        <w:rPr>
          <w:lang w:val="en-US" w:eastAsia="zh-CN"/>
        </w:rPr>
        <w:t>parabolic</w:t>
      </w:r>
      <w:r w:rsidR="00520BD8">
        <w:rPr>
          <w:lang w:val="en-US" w:eastAsia="zh-CN"/>
        </w:rPr>
        <w:t xml:space="preserve">, but also </w:t>
      </w:r>
      <w:r w:rsidR="00520BD8" w:rsidRPr="00520BD8">
        <w:rPr>
          <w:lang w:val="en-US" w:eastAsia="zh-CN"/>
        </w:rPr>
        <w:t>phase antenna array</w:t>
      </w:r>
      <w:r w:rsidR="00520BD8">
        <w:rPr>
          <w:lang w:val="en-US" w:eastAsia="zh-CN"/>
        </w:rPr>
        <w:t>, although there is no impact on baseband processing</w:t>
      </w:r>
      <w:r>
        <w:rPr>
          <w:lang w:val="en-US" w:eastAsia="zh-CN"/>
        </w:rPr>
        <w:t>.</w:t>
      </w:r>
    </w:p>
    <w:p w:rsidR="006310B4" w:rsidRDefault="006310B4" w:rsidP="006310B4">
      <w:pPr>
        <w:pStyle w:val="Proposal"/>
      </w:pPr>
      <w:r>
        <w:rPr>
          <w:rFonts w:hint="eastAsia"/>
        </w:rPr>
        <w:t>C</w:t>
      </w:r>
      <w:r>
        <w:t xml:space="preserve">onsider both </w:t>
      </w:r>
      <w:r w:rsidRPr="006310B4">
        <w:t>1Tx1Rx and 1Tx2Rx</w:t>
      </w:r>
      <w:r>
        <w:t xml:space="preserve"> </w:t>
      </w:r>
      <w:r w:rsidRPr="006310B4">
        <w:t>for FR2-NTN</w:t>
      </w:r>
      <w:r w:rsidR="00520BD8">
        <w:t xml:space="preserve">, with </w:t>
      </w:r>
      <w:r w:rsidR="00520BD8" w:rsidRPr="00520BD8">
        <w:t>antenna type parabolic</w:t>
      </w:r>
      <w:r w:rsidR="00F56953">
        <w:t xml:space="preserve"> and</w:t>
      </w:r>
      <w:r w:rsidR="00520BD8" w:rsidRPr="00520BD8">
        <w:t xml:space="preserve"> phase antenna array</w:t>
      </w:r>
      <w:r>
        <w:t>.</w:t>
      </w:r>
    </w:p>
    <w:p w:rsidR="00C47F9D" w:rsidRPr="008B3006" w:rsidRDefault="00C47F9D" w:rsidP="00C47F9D">
      <w:pPr>
        <w:pStyle w:val="3"/>
        <w:rPr>
          <w:lang w:val="en-US" w:eastAsia="zh-CN"/>
        </w:rPr>
      </w:pPr>
      <w:r w:rsidRPr="008B3006">
        <w:rPr>
          <w:lang w:val="en-US" w:eastAsia="zh-CN"/>
        </w:rPr>
        <w:t>Beamforming and beam steering</w:t>
      </w:r>
    </w:p>
    <w:tbl>
      <w:tblPr>
        <w:tblStyle w:val="af0"/>
        <w:tblW w:w="0" w:type="auto"/>
        <w:tblLook w:val="04A0" w:firstRow="1" w:lastRow="0" w:firstColumn="1" w:lastColumn="0" w:noHBand="0" w:noVBand="1"/>
      </w:tblPr>
      <w:tblGrid>
        <w:gridCol w:w="10456"/>
      </w:tblGrid>
      <w:tr w:rsidR="00711B5F" w:rsidRPr="005479F3" w:rsidTr="00711B5F">
        <w:tc>
          <w:tcPr>
            <w:tcW w:w="10456" w:type="dxa"/>
          </w:tcPr>
          <w:p w:rsidR="005479F3" w:rsidRPr="005479F3" w:rsidRDefault="005479F3" w:rsidP="005479F3">
            <w:pPr>
              <w:numPr>
                <w:ilvl w:val="0"/>
                <w:numId w:val="25"/>
              </w:numPr>
              <w:spacing w:after="120"/>
              <w:ind w:left="720"/>
              <w:rPr>
                <w:i/>
                <w:szCs w:val="24"/>
                <w:lang w:eastAsia="zh-CN"/>
              </w:rPr>
            </w:pPr>
            <w:r w:rsidRPr="005479F3">
              <w:rPr>
                <w:i/>
                <w:szCs w:val="24"/>
                <w:lang w:eastAsia="zh-CN"/>
              </w:rPr>
              <w:t>Proposals</w:t>
            </w:r>
          </w:p>
          <w:p w:rsidR="005479F3" w:rsidRPr="005479F3" w:rsidRDefault="005479F3" w:rsidP="005479F3">
            <w:pPr>
              <w:numPr>
                <w:ilvl w:val="1"/>
                <w:numId w:val="25"/>
              </w:numPr>
              <w:spacing w:after="120"/>
              <w:ind w:left="1440"/>
              <w:rPr>
                <w:i/>
                <w:szCs w:val="24"/>
                <w:lang w:eastAsia="zh-CN"/>
              </w:rPr>
            </w:pPr>
            <w:r w:rsidRPr="005479F3">
              <w:rPr>
                <w:i/>
                <w:szCs w:val="24"/>
                <w:lang w:eastAsia="zh-CN"/>
              </w:rPr>
              <w:t>Option 1: Need further clarification on impact of beam steering mechanism of VSAT devices to demodulation performance.</w:t>
            </w:r>
          </w:p>
          <w:p w:rsidR="005479F3"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2: Consider beam steering approach as specified in 38.101-4 (Sec B.2.3.2.3)</w:t>
            </w:r>
          </w:p>
          <w:p w:rsidR="00711B5F"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3: Do not consider beamforming and beam steering for FR2 NTN demodulation requirements</w:t>
            </w:r>
          </w:p>
        </w:tc>
      </w:tr>
    </w:tbl>
    <w:p w:rsidR="00C47F9D" w:rsidRDefault="00C47F9D" w:rsidP="00C47F9D">
      <w:pPr>
        <w:rPr>
          <w:lang w:val="en-US" w:eastAsia="zh-CN"/>
        </w:rPr>
      </w:pPr>
    </w:p>
    <w:p w:rsidR="00C47F9D" w:rsidRDefault="002A2B2E" w:rsidP="00C47F9D">
      <w:pPr>
        <w:rPr>
          <w:lang w:val="en-US" w:eastAsia="zh-CN"/>
        </w:rPr>
      </w:pPr>
      <w:r>
        <w:rPr>
          <w:lang w:val="en-US" w:eastAsia="zh-CN"/>
        </w:rPr>
        <w:t xml:space="preserve">From our understanding, the </w:t>
      </w:r>
      <w:r w:rsidRPr="002A2B2E">
        <w:rPr>
          <w:lang w:val="en-US" w:eastAsia="zh-CN"/>
        </w:rPr>
        <w:t>beamforming and beam steering</w:t>
      </w:r>
      <w:r>
        <w:rPr>
          <w:lang w:val="en-US" w:eastAsia="zh-CN"/>
        </w:rPr>
        <w:t xml:space="preserve"> is not related to baseband processing, so we propose to </w:t>
      </w:r>
      <w:r w:rsidRPr="002A2B2E">
        <w:rPr>
          <w:lang w:val="en-US" w:eastAsia="zh-CN"/>
        </w:rPr>
        <w:t>not consider beamforming and beam steering for FR2 NTN demodulation requirements.</w:t>
      </w:r>
    </w:p>
    <w:p w:rsidR="002A2B2E" w:rsidRDefault="002A2B2E" w:rsidP="002A2B2E">
      <w:pPr>
        <w:pStyle w:val="Proposal"/>
      </w:pPr>
      <w:r>
        <w:rPr>
          <w:rFonts w:hint="eastAsia"/>
        </w:rPr>
        <w:t>D</w:t>
      </w:r>
      <w:r>
        <w:t xml:space="preserve">o not consider </w:t>
      </w:r>
      <w:r w:rsidRPr="002A2B2E">
        <w:t>beamforming and beam steering</w:t>
      </w:r>
      <w:r>
        <w:t xml:space="preserve"> for FR2 NTN demodulation requirements.</w:t>
      </w:r>
    </w:p>
    <w:p w:rsidR="00C47F9D" w:rsidRPr="008B3006" w:rsidRDefault="00C47F9D" w:rsidP="00C47F9D">
      <w:pPr>
        <w:pStyle w:val="3"/>
        <w:rPr>
          <w:lang w:val="en-US" w:eastAsia="zh-CN"/>
        </w:rPr>
      </w:pPr>
      <w:r w:rsidRPr="008B3006">
        <w:rPr>
          <w:lang w:val="en-US" w:eastAsia="zh-CN"/>
        </w:rPr>
        <w:t>Rx phase noise</w:t>
      </w:r>
    </w:p>
    <w:tbl>
      <w:tblPr>
        <w:tblStyle w:val="af0"/>
        <w:tblW w:w="0" w:type="auto"/>
        <w:tblLook w:val="04A0" w:firstRow="1" w:lastRow="0" w:firstColumn="1" w:lastColumn="0" w:noHBand="0" w:noVBand="1"/>
      </w:tblPr>
      <w:tblGrid>
        <w:gridCol w:w="10456"/>
      </w:tblGrid>
      <w:tr w:rsidR="00575697" w:rsidRPr="005479F3" w:rsidTr="00575697">
        <w:tc>
          <w:tcPr>
            <w:tcW w:w="10456" w:type="dxa"/>
          </w:tcPr>
          <w:p w:rsidR="005479F3" w:rsidRPr="005479F3" w:rsidRDefault="005479F3" w:rsidP="005479F3">
            <w:pPr>
              <w:numPr>
                <w:ilvl w:val="0"/>
                <w:numId w:val="25"/>
              </w:numPr>
              <w:spacing w:after="120"/>
              <w:ind w:left="720"/>
              <w:rPr>
                <w:i/>
                <w:szCs w:val="24"/>
                <w:lang w:eastAsia="zh-CN"/>
              </w:rPr>
            </w:pPr>
            <w:r w:rsidRPr="005479F3">
              <w:rPr>
                <w:i/>
                <w:szCs w:val="24"/>
                <w:lang w:eastAsia="zh-CN"/>
              </w:rPr>
              <w:t>Proposals</w:t>
            </w:r>
          </w:p>
          <w:p w:rsidR="005479F3"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1: Take Rx phase noise impact into impairment results and companies could give proper values based on preferred PN model.</w:t>
            </w:r>
          </w:p>
          <w:p w:rsidR="00575697"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2: Do not consider any PN impact in the simulation and in ideal simulation results alignment</w:t>
            </w:r>
          </w:p>
        </w:tc>
      </w:tr>
    </w:tbl>
    <w:p w:rsidR="00C47F9D" w:rsidRDefault="00C47F9D" w:rsidP="00C47F9D">
      <w:pPr>
        <w:rPr>
          <w:lang w:val="en-US" w:eastAsia="zh-CN"/>
        </w:rPr>
      </w:pPr>
    </w:p>
    <w:p w:rsidR="00C47F9D" w:rsidRDefault="001268F9" w:rsidP="00C47F9D">
      <w:pPr>
        <w:rPr>
          <w:lang w:val="en-US" w:eastAsia="zh-CN"/>
        </w:rPr>
      </w:pPr>
      <w:r>
        <w:rPr>
          <w:rFonts w:hint="eastAsia"/>
          <w:lang w:val="en-US" w:eastAsia="zh-CN"/>
        </w:rPr>
        <w:t>C</w:t>
      </w:r>
      <w:r>
        <w:rPr>
          <w:lang w:val="en-US" w:eastAsia="zh-CN"/>
        </w:rPr>
        <w:t xml:space="preserve">onsidering the </w:t>
      </w:r>
      <w:r w:rsidR="00887C61">
        <w:rPr>
          <w:lang w:val="en-US" w:eastAsia="zh-CN"/>
        </w:rPr>
        <w:t xml:space="preserve">expected </w:t>
      </w:r>
      <w:r>
        <w:rPr>
          <w:lang w:val="en-US" w:eastAsia="zh-CN"/>
        </w:rPr>
        <w:t xml:space="preserve">modulation order is very low, </w:t>
      </w:r>
      <w:r w:rsidR="00887C61">
        <w:rPr>
          <w:lang w:val="en-US" w:eastAsia="zh-CN"/>
        </w:rPr>
        <w:t xml:space="preserve">we propose to not consider any </w:t>
      </w:r>
      <w:r w:rsidR="00887C61" w:rsidRPr="00887C61">
        <w:rPr>
          <w:lang w:val="en-US" w:eastAsia="zh-CN"/>
        </w:rPr>
        <w:t>PN impact</w:t>
      </w:r>
      <w:r w:rsidR="00887C61">
        <w:rPr>
          <w:lang w:val="en-US" w:eastAsia="zh-CN"/>
        </w:rPr>
        <w:t xml:space="preserve"> in the simulation and in ideal simulation results alignment.</w:t>
      </w:r>
    </w:p>
    <w:p w:rsidR="00887C61" w:rsidRPr="00916BE9" w:rsidRDefault="00887C61" w:rsidP="00C47F9D">
      <w:pPr>
        <w:pStyle w:val="Proposal"/>
      </w:pPr>
      <w:r>
        <w:t xml:space="preserve">Do </w:t>
      </w:r>
      <w:r w:rsidRPr="00887C61">
        <w:t xml:space="preserve">not consider any PN impact in the simulation and </w:t>
      </w:r>
      <w:r>
        <w:t>in</w:t>
      </w:r>
      <w:r w:rsidRPr="00887C61">
        <w:t xml:space="preserve"> ideal simulation results alignment.</w:t>
      </w:r>
    </w:p>
    <w:p w:rsidR="00C47F9D" w:rsidRPr="008B3006" w:rsidRDefault="00C47F9D" w:rsidP="00C47F9D">
      <w:pPr>
        <w:pStyle w:val="3"/>
        <w:rPr>
          <w:lang w:val="en-US" w:eastAsia="zh-CN"/>
        </w:rPr>
      </w:pPr>
      <w:r w:rsidRPr="008B3006">
        <w:rPr>
          <w:lang w:val="en-US" w:eastAsia="zh-CN"/>
        </w:rPr>
        <w:t>Applicability rule</w:t>
      </w:r>
    </w:p>
    <w:tbl>
      <w:tblPr>
        <w:tblStyle w:val="af0"/>
        <w:tblW w:w="0" w:type="auto"/>
        <w:tblLook w:val="04A0" w:firstRow="1" w:lastRow="0" w:firstColumn="1" w:lastColumn="0" w:noHBand="0" w:noVBand="1"/>
      </w:tblPr>
      <w:tblGrid>
        <w:gridCol w:w="10456"/>
      </w:tblGrid>
      <w:tr w:rsidR="00575697" w:rsidRPr="005479F3" w:rsidTr="00575697">
        <w:tc>
          <w:tcPr>
            <w:tcW w:w="10456" w:type="dxa"/>
          </w:tcPr>
          <w:p w:rsidR="005479F3" w:rsidRPr="005479F3" w:rsidRDefault="005479F3" w:rsidP="005479F3">
            <w:pPr>
              <w:numPr>
                <w:ilvl w:val="0"/>
                <w:numId w:val="25"/>
              </w:numPr>
              <w:spacing w:after="120"/>
              <w:ind w:left="720"/>
              <w:rPr>
                <w:i/>
                <w:szCs w:val="24"/>
                <w:lang w:eastAsia="zh-CN"/>
              </w:rPr>
            </w:pPr>
            <w:r w:rsidRPr="005479F3">
              <w:rPr>
                <w:i/>
                <w:szCs w:val="24"/>
                <w:lang w:eastAsia="zh-CN"/>
              </w:rPr>
              <w:t>Proposals</w:t>
            </w:r>
          </w:p>
          <w:p w:rsidR="005479F3"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1: Consider applicability rule after discussion about scenario is settled</w:t>
            </w:r>
          </w:p>
          <w:p w:rsidR="00575697" w:rsidRPr="005479F3" w:rsidRDefault="005479F3" w:rsidP="005479F3">
            <w:pPr>
              <w:numPr>
                <w:ilvl w:val="1"/>
                <w:numId w:val="25"/>
              </w:numPr>
              <w:spacing w:after="120"/>
              <w:ind w:left="1440"/>
              <w:rPr>
                <w:i/>
                <w:szCs w:val="24"/>
                <w:lang w:eastAsia="zh-CN"/>
              </w:rPr>
            </w:pPr>
            <w:r w:rsidRPr="005479F3">
              <w:rPr>
                <w:i/>
                <w:szCs w:val="24"/>
                <w:lang w:eastAsia="zh-CN"/>
              </w:rPr>
              <w:t>Option 2: Adding similar applicability rule for FR2 NTN UE optional capabilities as in Rel-17 FR1 NTN UE</w:t>
            </w:r>
          </w:p>
        </w:tc>
      </w:tr>
    </w:tbl>
    <w:p w:rsidR="00C47F9D" w:rsidRDefault="00C47F9D" w:rsidP="00C47F9D">
      <w:pPr>
        <w:rPr>
          <w:lang w:val="en-US" w:eastAsia="zh-CN"/>
        </w:rPr>
      </w:pPr>
    </w:p>
    <w:p w:rsidR="00C47F9D" w:rsidRDefault="00ED0BF6" w:rsidP="00C47F9D">
      <w:pPr>
        <w:rPr>
          <w:lang w:val="en-US" w:eastAsia="zh-CN"/>
        </w:rPr>
      </w:pPr>
      <w:r>
        <w:rPr>
          <w:lang w:val="en-US" w:eastAsia="zh-CN"/>
        </w:rPr>
        <w:t xml:space="preserve">Considering that there are optional NTN features that may be supported </w:t>
      </w:r>
      <w:r w:rsidR="0079078C">
        <w:rPr>
          <w:lang w:val="en-US" w:eastAsia="zh-CN"/>
        </w:rPr>
        <w:t xml:space="preserve">by </w:t>
      </w:r>
      <w:r>
        <w:rPr>
          <w:lang w:val="en-US" w:eastAsia="zh-CN"/>
        </w:rPr>
        <w:t>FR2 NTN UE, there is necessity to a</w:t>
      </w:r>
      <w:r w:rsidRPr="00ED0BF6">
        <w:rPr>
          <w:lang w:val="en-US" w:eastAsia="zh-CN"/>
        </w:rPr>
        <w:t>dding similar applicability rule for FR2 NTN UE opti</w:t>
      </w:r>
      <w:bookmarkStart w:id="1" w:name="_GoBack"/>
      <w:bookmarkEnd w:id="1"/>
      <w:r w:rsidRPr="00ED0BF6">
        <w:rPr>
          <w:lang w:val="en-US" w:eastAsia="zh-CN"/>
        </w:rPr>
        <w:t>onal capabilities as in Rel-17 FR1 NTN UE.</w:t>
      </w:r>
    </w:p>
    <w:p w:rsidR="00ED0BF6" w:rsidRDefault="00ED0BF6" w:rsidP="00ED0BF6">
      <w:pPr>
        <w:pStyle w:val="Proposal"/>
      </w:pPr>
      <w:r w:rsidRPr="00ED0BF6">
        <w:t>Adding similar applicability rule for FR2 NTN UE optional capabilities as in Rel-17 FR1 NTN UE.</w:t>
      </w:r>
    </w:p>
    <w:p w:rsidR="00C47F9D" w:rsidRDefault="00C47F9D" w:rsidP="00C47F9D">
      <w:pPr>
        <w:pStyle w:val="2"/>
        <w:rPr>
          <w:lang w:val="en-US" w:eastAsia="zh-CN"/>
        </w:rPr>
      </w:pPr>
      <w:r>
        <w:rPr>
          <w:rFonts w:hint="eastAsia"/>
          <w:lang w:val="en-US" w:eastAsia="zh-CN"/>
        </w:rPr>
        <w:t>T</w:t>
      </w:r>
      <w:r>
        <w:rPr>
          <w:lang w:val="en-US" w:eastAsia="zh-CN"/>
        </w:rPr>
        <w:t xml:space="preserve">est setup for </w:t>
      </w:r>
      <w:r w:rsidRPr="00C47F9D">
        <w:rPr>
          <w:lang w:val="en-US" w:eastAsia="zh-CN"/>
        </w:rPr>
        <w:t>above 10 GHz bands</w:t>
      </w:r>
    </w:p>
    <w:p w:rsidR="00C47F9D" w:rsidRPr="00C47F9D" w:rsidRDefault="00C47F9D" w:rsidP="00C47F9D">
      <w:pPr>
        <w:pStyle w:val="3"/>
        <w:rPr>
          <w:lang w:val="en-US" w:eastAsia="zh-CN"/>
        </w:rPr>
      </w:pPr>
      <w:r>
        <w:rPr>
          <w:rFonts w:hint="eastAsia"/>
          <w:lang w:val="en-US" w:eastAsia="zh-CN"/>
        </w:rPr>
        <w:t>P</w:t>
      </w:r>
      <w:r>
        <w:rPr>
          <w:lang w:val="en-US" w:eastAsia="zh-CN"/>
        </w:rPr>
        <w:t>DSCH</w:t>
      </w:r>
    </w:p>
    <w:p w:rsidR="00C47F9D" w:rsidRPr="008B3006" w:rsidRDefault="00C47F9D" w:rsidP="00C47F9D">
      <w:pPr>
        <w:pStyle w:val="4"/>
        <w:rPr>
          <w:lang w:val="en-US"/>
        </w:rPr>
      </w:pPr>
      <w:r w:rsidRPr="008B3006">
        <w:rPr>
          <w:lang w:val="en-US"/>
        </w:rPr>
        <w:t>MCS</w:t>
      </w:r>
    </w:p>
    <w:tbl>
      <w:tblPr>
        <w:tblStyle w:val="af0"/>
        <w:tblW w:w="0" w:type="auto"/>
        <w:tblLook w:val="04A0" w:firstRow="1" w:lastRow="0" w:firstColumn="1" w:lastColumn="0" w:noHBand="0" w:noVBand="1"/>
      </w:tblPr>
      <w:tblGrid>
        <w:gridCol w:w="10456"/>
      </w:tblGrid>
      <w:tr w:rsidR="00575697" w:rsidRPr="005479F3" w:rsidTr="00575697">
        <w:tc>
          <w:tcPr>
            <w:tcW w:w="10456" w:type="dxa"/>
          </w:tcPr>
          <w:p w:rsidR="005479F3" w:rsidRPr="005479F3" w:rsidRDefault="005479F3" w:rsidP="005479F3">
            <w:pPr>
              <w:numPr>
                <w:ilvl w:val="0"/>
                <w:numId w:val="25"/>
              </w:numPr>
              <w:spacing w:after="120"/>
              <w:ind w:left="720"/>
              <w:rPr>
                <w:i/>
                <w:szCs w:val="24"/>
                <w:lang w:eastAsia="zh-CN"/>
              </w:rPr>
            </w:pPr>
            <w:r w:rsidRPr="005479F3">
              <w:rPr>
                <w:i/>
                <w:szCs w:val="24"/>
                <w:lang w:eastAsia="zh-CN"/>
              </w:rPr>
              <w:t>Proposals</w:t>
            </w:r>
          </w:p>
          <w:p w:rsidR="005479F3"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1: MCS4 (QPSK, 0.30) and MCS13 (16QAM, 0.48)</w:t>
            </w:r>
          </w:p>
          <w:p w:rsidR="005479F3" w:rsidRPr="005479F3" w:rsidRDefault="005479F3" w:rsidP="005479F3">
            <w:pPr>
              <w:numPr>
                <w:ilvl w:val="1"/>
                <w:numId w:val="25"/>
              </w:numPr>
              <w:spacing w:after="120"/>
              <w:ind w:left="1440"/>
              <w:rPr>
                <w:i/>
                <w:szCs w:val="24"/>
                <w:lang w:eastAsia="zh-CN"/>
              </w:rPr>
            </w:pPr>
            <w:r w:rsidRPr="005479F3">
              <w:rPr>
                <w:i/>
                <w:szCs w:val="24"/>
                <w:lang w:eastAsia="zh-CN"/>
              </w:rPr>
              <w:t>Option 2: 16QAM as baseline, FFS 64QAM</w:t>
            </w:r>
          </w:p>
          <w:p w:rsidR="00575697" w:rsidRPr="005479F3" w:rsidRDefault="005479F3" w:rsidP="005479F3">
            <w:pPr>
              <w:numPr>
                <w:ilvl w:val="1"/>
                <w:numId w:val="25"/>
              </w:numPr>
              <w:spacing w:after="120"/>
              <w:ind w:left="1440"/>
              <w:rPr>
                <w:i/>
                <w:szCs w:val="24"/>
                <w:lang w:eastAsia="zh-CN"/>
              </w:rPr>
            </w:pPr>
            <w:r w:rsidRPr="005479F3">
              <w:rPr>
                <w:i/>
                <w:szCs w:val="24"/>
                <w:lang w:eastAsia="zh-CN"/>
              </w:rPr>
              <w:t>Option 3: QPSK, 16QAM</w:t>
            </w:r>
          </w:p>
        </w:tc>
      </w:tr>
    </w:tbl>
    <w:p w:rsidR="00C47F9D" w:rsidRDefault="00C47F9D" w:rsidP="00C47F9D">
      <w:pPr>
        <w:rPr>
          <w:lang w:val="en-US" w:eastAsia="zh-CN"/>
        </w:rPr>
      </w:pPr>
    </w:p>
    <w:p w:rsidR="00C47F9D" w:rsidRDefault="00575697" w:rsidP="00C47F9D">
      <w:pPr>
        <w:rPr>
          <w:lang w:val="en-US" w:eastAsia="zh-CN"/>
        </w:rPr>
      </w:pPr>
      <w:r w:rsidRPr="00575697">
        <w:rPr>
          <w:lang w:val="en-US" w:eastAsia="zh-CN"/>
        </w:rPr>
        <w:t>Based on RF co-existence evaluation</w:t>
      </w:r>
      <w:r>
        <w:rPr>
          <w:lang w:val="en-US" w:eastAsia="zh-CN"/>
        </w:rPr>
        <w:t xml:space="preserve"> </w:t>
      </w:r>
      <w:r>
        <w:rPr>
          <w:lang w:val="en-US" w:eastAsia="zh-CN"/>
        </w:rPr>
        <w:fldChar w:fldCharType="begin"/>
      </w:r>
      <w:r>
        <w:rPr>
          <w:lang w:val="en-US" w:eastAsia="zh-CN"/>
        </w:rPr>
        <w:instrText xml:space="preserve"> REF _Ref149310015 \r \h </w:instrText>
      </w:r>
      <w:r>
        <w:rPr>
          <w:lang w:val="en-US" w:eastAsia="zh-CN"/>
        </w:rPr>
      </w:r>
      <w:r>
        <w:rPr>
          <w:lang w:val="en-US" w:eastAsia="zh-CN"/>
        </w:rPr>
        <w:fldChar w:fldCharType="separate"/>
      </w:r>
      <w:r>
        <w:rPr>
          <w:lang w:val="en-US" w:eastAsia="zh-CN"/>
        </w:rPr>
        <w:t>[2]</w:t>
      </w:r>
      <w:r>
        <w:rPr>
          <w:lang w:val="en-US" w:eastAsia="zh-CN"/>
        </w:rPr>
        <w:fldChar w:fldCharType="end"/>
      </w:r>
      <w:r w:rsidRPr="00575697">
        <w:rPr>
          <w:lang w:val="en-US" w:eastAsia="zh-CN"/>
        </w:rPr>
        <w:t xml:space="preserve">, the </w:t>
      </w:r>
      <w:r w:rsidR="008F5EBA">
        <w:rPr>
          <w:lang w:val="en-US" w:eastAsia="zh-CN"/>
        </w:rPr>
        <w:t xml:space="preserve">average </w:t>
      </w:r>
      <w:r w:rsidRPr="00575697">
        <w:rPr>
          <w:lang w:val="en-US" w:eastAsia="zh-CN"/>
        </w:rPr>
        <w:t xml:space="preserve">link budget for Rel-18 FR2 LEO-600 NTN scenario is </w:t>
      </w:r>
      <w:r w:rsidR="008F5EBA">
        <w:rPr>
          <w:lang w:val="en-US" w:eastAsia="zh-CN"/>
        </w:rPr>
        <w:t>similar as</w:t>
      </w:r>
      <w:r w:rsidRPr="00575697">
        <w:rPr>
          <w:lang w:val="en-US" w:eastAsia="zh-CN"/>
        </w:rPr>
        <w:t xml:space="preserve"> Rel-17 FR1 LEO-600 NTN scenario </w:t>
      </w:r>
      <w:r w:rsidR="008F5EBA">
        <w:rPr>
          <w:lang w:val="en-US" w:eastAsia="zh-CN"/>
        </w:rPr>
        <w:t xml:space="preserve">for </w:t>
      </w:r>
      <w:r w:rsidRPr="00575697">
        <w:rPr>
          <w:lang w:val="en-US" w:eastAsia="zh-CN"/>
        </w:rPr>
        <w:t>the</w:t>
      </w:r>
      <w:r w:rsidR="008F5EBA">
        <w:rPr>
          <w:lang w:val="en-US" w:eastAsia="zh-CN"/>
        </w:rPr>
        <w:t xml:space="preserve"> whole</w:t>
      </w:r>
      <w:r w:rsidRPr="00575697">
        <w:rPr>
          <w:lang w:val="en-US" w:eastAsia="zh-CN"/>
        </w:rPr>
        <w:t xml:space="preserve"> CDF curve. So we propose to select MCS4 (QPSK, </w:t>
      </w:r>
      <w:r w:rsidR="008F5EBA">
        <w:rPr>
          <w:lang w:val="en-US" w:eastAsia="zh-CN"/>
        </w:rPr>
        <w:t>0.30</w:t>
      </w:r>
      <w:r w:rsidRPr="00575697">
        <w:rPr>
          <w:lang w:val="en-US" w:eastAsia="zh-CN"/>
        </w:rPr>
        <w:t>) and MCS</w:t>
      </w:r>
      <w:r w:rsidR="008F5EBA">
        <w:rPr>
          <w:lang w:val="en-US" w:eastAsia="zh-CN"/>
        </w:rPr>
        <w:t xml:space="preserve">13 </w:t>
      </w:r>
      <w:r w:rsidR="008F5EBA" w:rsidRPr="008F5EBA">
        <w:rPr>
          <w:lang w:val="en-US" w:eastAsia="zh-CN"/>
        </w:rPr>
        <w:t>(16QAM, 0.48)</w:t>
      </w:r>
      <w:r w:rsidRPr="00575697">
        <w:rPr>
          <w:lang w:val="en-US" w:eastAsia="zh-CN"/>
        </w:rPr>
        <w:t xml:space="preserve"> that is </w:t>
      </w:r>
      <w:r w:rsidR="008F5EBA">
        <w:rPr>
          <w:lang w:val="en-US" w:eastAsia="zh-CN"/>
        </w:rPr>
        <w:t>same</w:t>
      </w:r>
      <w:r w:rsidRPr="00575697">
        <w:rPr>
          <w:lang w:val="en-US" w:eastAsia="zh-CN"/>
        </w:rPr>
        <w:t xml:space="preserve"> as Rel-17 FR1</w:t>
      </w:r>
      <w:r w:rsidR="008F5EBA">
        <w:rPr>
          <w:lang w:val="en-US" w:eastAsia="zh-CN"/>
        </w:rPr>
        <w:t xml:space="preserve"> </w:t>
      </w:r>
      <w:r w:rsidRPr="00575697">
        <w:rPr>
          <w:lang w:val="en-US" w:eastAsia="zh-CN"/>
        </w:rPr>
        <w:t>NTN as the starting point.</w:t>
      </w:r>
    </w:p>
    <w:p w:rsidR="008F5EBA" w:rsidRDefault="008F5EBA" w:rsidP="008F5EBA">
      <w:pPr>
        <w:pStyle w:val="Proposal"/>
      </w:pPr>
      <w:r>
        <w:t>S</w:t>
      </w:r>
      <w:r w:rsidRPr="008F5EBA">
        <w:t>elect MCS4 (QPSK, 0.30) and MCS13 (16QAM, 0.48) that is similar as Rel-17 FR1 NTN as the starting point.</w:t>
      </w:r>
    </w:p>
    <w:p w:rsidR="008F5EBA" w:rsidRDefault="00C47F9D" w:rsidP="00C47F9D">
      <w:pPr>
        <w:pStyle w:val="3"/>
        <w:rPr>
          <w:lang w:val="en-US" w:eastAsia="zh-CN"/>
        </w:rPr>
      </w:pPr>
      <w:r w:rsidRPr="00C47F9D">
        <w:rPr>
          <w:lang w:val="en-US" w:eastAsia="zh-CN"/>
        </w:rPr>
        <w:t>PDCCH</w:t>
      </w:r>
    </w:p>
    <w:p w:rsidR="00C47F9D" w:rsidRPr="008B3006" w:rsidRDefault="008F5EBA" w:rsidP="008F5EBA">
      <w:pPr>
        <w:pStyle w:val="4"/>
        <w:rPr>
          <w:lang w:val="en-US"/>
        </w:rPr>
      </w:pPr>
      <w:r w:rsidRPr="008B3006">
        <w:rPr>
          <w:lang w:val="en-US"/>
        </w:rPr>
        <w:t xml:space="preserve">PDCCH </w:t>
      </w:r>
      <w:r w:rsidR="00C47F9D" w:rsidRPr="008B3006">
        <w:rPr>
          <w:lang w:val="en-US"/>
        </w:rPr>
        <w:t>aggregation level</w:t>
      </w:r>
    </w:p>
    <w:tbl>
      <w:tblPr>
        <w:tblStyle w:val="af0"/>
        <w:tblW w:w="0" w:type="auto"/>
        <w:tblLook w:val="04A0" w:firstRow="1" w:lastRow="0" w:firstColumn="1" w:lastColumn="0" w:noHBand="0" w:noVBand="1"/>
      </w:tblPr>
      <w:tblGrid>
        <w:gridCol w:w="10456"/>
      </w:tblGrid>
      <w:tr w:rsidR="00575697" w:rsidRPr="005479F3" w:rsidTr="00575697">
        <w:tc>
          <w:tcPr>
            <w:tcW w:w="10456" w:type="dxa"/>
          </w:tcPr>
          <w:p w:rsidR="005479F3" w:rsidRPr="005479F3" w:rsidRDefault="005479F3" w:rsidP="005479F3">
            <w:pPr>
              <w:numPr>
                <w:ilvl w:val="0"/>
                <w:numId w:val="25"/>
              </w:numPr>
              <w:spacing w:after="120"/>
              <w:ind w:left="720"/>
              <w:rPr>
                <w:i/>
                <w:szCs w:val="24"/>
                <w:lang w:eastAsia="zh-CN"/>
              </w:rPr>
            </w:pPr>
            <w:r w:rsidRPr="005479F3">
              <w:rPr>
                <w:i/>
                <w:szCs w:val="24"/>
                <w:lang w:eastAsia="zh-CN"/>
              </w:rPr>
              <w:t>Proposals</w:t>
            </w:r>
          </w:p>
          <w:p w:rsidR="005479F3"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1: 8 as baseline</w:t>
            </w:r>
          </w:p>
          <w:p w:rsidR="005479F3" w:rsidRPr="005479F3" w:rsidRDefault="005479F3" w:rsidP="005479F3">
            <w:pPr>
              <w:numPr>
                <w:ilvl w:val="1"/>
                <w:numId w:val="25"/>
              </w:numPr>
              <w:spacing w:after="120"/>
              <w:ind w:left="1440"/>
              <w:rPr>
                <w:i/>
                <w:szCs w:val="24"/>
                <w:lang w:eastAsia="zh-CN"/>
              </w:rPr>
            </w:pPr>
            <w:r w:rsidRPr="005479F3">
              <w:rPr>
                <w:rFonts w:hint="eastAsia"/>
                <w:i/>
                <w:szCs w:val="24"/>
                <w:lang w:eastAsia="zh-CN"/>
              </w:rPr>
              <w:lastRenderedPageBreak/>
              <w:t>O</w:t>
            </w:r>
            <w:r w:rsidRPr="005479F3">
              <w:rPr>
                <w:i/>
                <w:szCs w:val="24"/>
                <w:lang w:eastAsia="zh-CN"/>
              </w:rPr>
              <w:t>ption 2: 2 and 4</w:t>
            </w:r>
          </w:p>
          <w:p w:rsidR="00575697" w:rsidRPr="005479F3" w:rsidRDefault="005479F3" w:rsidP="005479F3">
            <w:pPr>
              <w:numPr>
                <w:ilvl w:val="1"/>
                <w:numId w:val="25"/>
              </w:numPr>
              <w:spacing w:after="120"/>
              <w:ind w:left="1440"/>
              <w:rPr>
                <w:i/>
                <w:szCs w:val="24"/>
                <w:lang w:eastAsia="zh-CN"/>
              </w:rPr>
            </w:pPr>
            <w:r w:rsidRPr="005479F3">
              <w:rPr>
                <w:rFonts w:hint="eastAsia"/>
                <w:i/>
                <w:szCs w:val="24"/>
                <w:lang w:eastAsia="zh-CN"/>
              </w:rPr>
              <w:t>O</w:t>
            </w:r>
            <w:r w:rsidRPr="005479F3">
              <w:rPr>
                <w:i/>
                <w:szCs w:val="24"/>
                <w:lang w:eastAsia="zh-CN"/>
              </w:rPr>
              <w:t>ption 3:4, 8 and 16</w:t>
            </w:r>
          </w:p>
        </w:tc>
      </w:tr>
    </w:tbl>
    <w:p w:rsidR="00C47F9D" w:rsidRDefault="00C47F9D" w:rsidP="00C47F9D">
      <w:pPr>
        <w:rPr>
          <w:lang w:val="en-US" w:eastAsia="zh-CN"/>
        </w:rPr>
      </w:pPr>
    </w:p>
    <w:p w:rsidR="00C47F9D" w:rsidRDefault="00BD5427" w:rsidP="00C47F9D">
      <w:pPr>
        <w:rPr>
          <w:lang w:val="en-US" w:eastAsia="zh-CN"/>
        </w:rPr>
      </w:pPr>
      <w:r>
        <w:rPr>
          <w:lang w:val="en-US" w:eastAsia="zh-CN"/>
        </w:rPr>
        <w:t xml:space="preserve">Since that the </w:t>
      </w:r>
      <w:r w:rsidRPr="00BD5427">
        <w:rPr>
          <w:lang w:val="en-US" w:eastAsia="zh-CN"/>
        </w:rPr>
        <w:t>link budget is not very good</w:t>
      </w:r>
      <w:r>
        <w:rPr>
          <w:lang w:val="en-US" w:eastAsia="zh-CN"/>
        </w:rPr>
        <w:t xml:space="preserve"> for the downlink, we think higher </w:t>
      </w:r>
      <w:r w:rsidRPr="00BD5427">
        <w:rPr>
          <w:lang w:val="en-US" w:eastAsia="zh-CN"/>
        </w:rPr>
        <w:t>aggregation level</w:t>
      </w:r>
      <w:r>
        <w:rPr>
          <w:lang w:val="en-US" w:eastAsia="zh-CN"/>
        </w:rPr>
        <w:t xml:space="preserve"> </w:t>
      </w:r>
      <w:r w:rsidRPr="00BD5427">
        <w:rPr>
          <w:lang w:val="en-US" w:eastAsia="zh-CN"/>
        </w:rPr>
        <w:t>has benefit for above 10 GHz bands.</w:t>
      </w:r>
      <w:r>
        <w:rPr>
          <w:lang w:val="en-US" w:eastAsia="zh-CN"/>
        </w:rPr>
        <w:t xml:space="preserve"> Considering </w:t>
      </w:r>
      <w:r w:rsidR="008B3006">
        <w:rPr>
          <w:lang w:val="en-US" w:eastAsia="zh-CN"/>
        </w:rPr>
        <w:t xml:space="preserve">the test coverage, we propose to consider </w:t>
      </w:r>
      <w:r w:rsidR="008B3006" w:rsidRPr="008B3006">
        <w:rPr>
          <w:lang w:val="en-US" w:eastAsia="zh-CN"/>
        </w:rPr>
        <w:t>aggregation level</w:t>
      </w:r>
      <w:r w:rsidR="008B3006">
        <w:rPr>
          <w:lang w:val="en-US" w:eastAsia="zh-CN"/>
        </w:rPr>
        <w:t xml:space="preserve"> 4, 8 and 16 for </w:t>
      </w:r>
      <w:r w:rsidR="008B3006" w:rsidRPr="008B3006">
        <w:rPr>
          <w:lang w:val="en-US" w:eastAsia="zh-CN"/>
        </w:rPr>
        <w:t>FR2 NTN demodulation requirements.</w:t>
      </w:r>
    </w:p>
    <w:p w:rsidR="00C47F9D" w:rsidRDefault="008B3006" w:rsidP="008B3006">
      <w:pPr>
        <w:pStyle w:val="Proposal"/>
      </w:pPr>
      <w:r>
        <w:t>Co</w:t>
      </w:r>
      <w:r w:rsidRPr="008B3006">
        <w:t>nsider aggregation level 4, 8 and 16 for FR2 NTN demodulation requirements.</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D91C24">
        <w:rPr>
          <w:lang w:val="en-US" w:eastAsia="zh-CN"/>
        </w:rPr>
        <w:t>UE</w:t>
      </w:r>
      <w:r w:rsidR="00244F93" w:rsidRPr="00244F93">
        <w:rPr>
          <w:lang w:val="en-US" w:eastAsia="zh-CN"/>
        </w:rPr>
        <w:t xml:space="preserve"> demodulation requirements for </w:t>
      </w:r>
      <w:r w:rsidR="00D91C24" w:rsidRPr="00D91C24">
        <w:rPr>
          <w:lang w:val="en-US" w:eastAsia="zh-CN"/>
        </w:rPr>
        <w:t>NR NTN enhancements</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D20E5E" w:rsidRDefault="004B1A78" w:rsidP="009E6594">
      <w:pPr>
        <w:pStyle w:val="Proposal"/>
        <w:numPr>
          <w:ilvl w:val="0"/>
          <w:numId w:val="30"/>
        </w:numPr>
      </w:pPr>
      <w:r>
        <w:t>D</w:t>
      </w:r>
      <w:r w:rsidRPr="00121ADA">
        <w:t>efine HARQ process disabled requirements for FR2 NTN with the same HARQ configuration</w:t>
      </w:r>
      <w:r>
        <w:t xml:space="preserve"> as FR1 NTN</w:t>
      </w:r>
      <w:r w:rsidRPr="00121ADA">
        <w:t xml:space="preserve">, i.e. 4 </w:t>
      </w:r>
      <w:r>
        <w:t xml:space="preserve">HARQ processes </w:t>
      </w:r>
      <w:r w:rsidRPr="00121ADA">
        <w:t xml:space="preserve">with feedback disabled, 12 </w:t>
      </w:r>
      <w:r>
        <w:t xml:space="preserve">HARQ processes </w:t>
      </w:r>
      <w:r w:rsidRPr="00121ADA">
        <w:t>with feedback enabled in 16 HARQ processes with re-Tx disable</w:t>
      </w:r>
      <w:r>
        <w:t>d</w:t>
      </w:r>
      <w:r w:rsidR="00D20E5E" w:rsidRPr="00121ADA">
        <w:t>.</w:t>
      </w:r>
    </w:p>
    <w:p w:rsidR="00B90341" w:rsidRDefault="00B90341" w:rsidP="00B90341">
      <w:pPr>
        <w:pStyle w:val="Proposal"/>
        <w:numPr>
          <w:ilvl w:val="0"/>
          <w:numId w:val="30"/>
        </w:numPr>
      </w:pPr>
      <w:r>
        <w:t>U</w:t>
      </w:r>
      <w:r w:rsidRPr="00952093">
        <w:t>se the test parameter combination as Table 2.1.1-1 shows.</w:t>
      </w:r>
    </w:p>
    <w:p w:rsidR="00B90341" w:rsidRPr="00B778BA" w:rsidRDefault="00B90341" w:rsidP="00B90341">
      <w:pPr>
        <w:pStyle w:val="TH"/>
        <w:rPr>
          <w:lang w:val="en-US" w:eastAsia="zh-CN"/>
        </w:rPr>
      </w:pPr>
      <w:r w:rsidRPr="00B778BA">
        <w:rPr>
          <w:rFonts w:hint="eastAsia"/>
          <w:lang w:val="en-US" w:eastAsia="zh-CN"/>
        </w:rPr>
        <w:t>T</w:t>
      </w:r>
      <w:r w:rsidRPr="00B778BA">
        <w:rPr>
          <w:lang w:val="en-US" w:eastAsia="zh-CN"/>
        </w:rPr>
        <w:t>able 2.1.1-1 Proposed test parameter combination</w:t>
      </w:r>
    </w:p>
    <w:tbl>
      <w:tblPr>
        <w:tblW w:w="0" w:type="auto"/>
        <w:jc w:val="center"/>
        <w:tblCellMar>
          <w:left w:w="0" w:type="dxa"/>
          <w:right w:w="0" w:type="dxa"/>
        </w:tblCellMar>
        <w:tblLook w:val="04A0" w:firstRow="1" w:lastRow="0" w:firstColumn="1" w:lastColumn="0" w:noHBand="0" w:noVBand="1"/>
      </w:tblPr>
      <w:tblGrid>
        <w:gridCol w:w="1875"/>
        <w:gridCol w:w="2310"/>
      </w:tblGrid>
      <w:tr w:rsidR="00B90341" w:rsidRPr="00B778BA" w:rsidTr="005251DE">
        <w:trPr>
          <w:trHeight w:val="450"/>
          <w:jc w:val="center"/>
        </w:trPr>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b/>
                <w:bCs/>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b/>
                <w:bCs/>
              </w:rPr>
              <w:t>HARQ Config</w:t>
            </w:r>
          </w:p>
        </w:tc>
      </w:tr>
      <w:tr w:rsidR="00B90341" w:rsidRPr="00B778BA" w:rsidTr="005251DE">
        <w:trPr>
          <w:trHeight w:val="435"/>
          <w:jc w:val="center"/>
        </w:trPr>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rPr>
              <w:t xml:space="preserve">Disabled HARQ </w:t>
            </w:r>
          </w:p>
        </w:tc>
      </w:tr>
      <w:tr w:rsidR="00B90341" w:rsidRPr="00B778BA" w:rsidTr="005251DE">
        <w:trPr>
          <w:trHeight w:val="450"/>
          <w:jc w:val="center"/>
        </w:trPr>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rPr>
              <w:t>MCS</w:t>
            </w:r>
            <w:r>
              <w:rPr>
                <w:rFonts w:eastAsia="Arial Unicode MS"/>
              </w:rPr>
              <w:t>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rPr>
              <w:t>16 HARQ Proc</w:t>
            </w:r>
          </w:p>
        </w:tc>
      </w:tr>
      <w:tr w:rsidR="00B90341" w:rsidRPr="00B778BA" w:rsidTr="005251DE">
        <w:trPr>
          <w:trHeight w:val="435"/>
          <w:jc w:val="center"/>
        </w:trPr>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rPr>
              <w:t>32 HARQ Proc</w:t>
            </w:r>
          </w:p>
        </w:tc>
      </w:tr>
      <w:tr w:rsidR="00B90341" w:rsidRPr="00B778BA" w:rsidTr="005251DE">
        <w:trPr>
          <w:trHeight w:val="450"/>
          <w:jc w:val="center"/>
        </w:trPr>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rsidR="00B90341" w:rsidRPr="00B778BA" w:rsidRDefault="00B90341" w:rsidP="005251DE">
            <w:pPr>
              <w:spacing w:after="0"/>
              <w:jc w:val="center"/>
              <w:rPr>
                <w:rFonts w:eastAsia="Arial Unicode MS"/>
              </w:rPr>
            </w:pPr>
            <w:r w:rsidRPr="00B778BA">
              <w:rPr>
                <w:rFonts w:eastAsia="Arial Unicode MS"/>
              </w:rPr>
              <w:t>16 HARQ Proc</w:t>
            </w:r>
          </w:p>
        </w:tc>
      </w:tr>
    </w:tbl>
    <w:p w:rsidR="00B90341" w:rsidRPr="00B90341" w:rsidRDefault="00B90341" w:rsidP="00B90341">
      <w:pPr>
        <w:rPr>
          <w:lang w:val="en-US" w:eastAsia="zh-CN"/>
        </w:rPr>
      </w:pPr>
    </w:p>
    <w:p w:rsidR="00B90341" w:rsidRDefault="00B90341" w:rsidP="00B90341">
      <w:pPr>
        <w:pStyle w:val="Proposal"/>
        <w:numPr>
          <w:ilvl w:val="0"/>
          <w:numId w:val="30"/>
        </w:numPr>
      </w:pPr>
      <w:r>
        <w:t>U</w:t>
      </w:r>
      <w:r w:rsidRPr="00952093">
        <w:t>se the applicability rule as Table 2.1.1-2 shows.</w:t>
      </w:r>
    </w:p>
    <w:p w:rsidR="00B90341" w:rsidRPr="00B90341" w:rsidRDefault="00B90341" w:rsidP="00B90341">
      <w:pPr>
        <w:keepNext/>
        <w:keepLines/>
        <w:spacing w:before="60"/>
        <w:jc w:val="center"/>
        <w:rPr>
          <w:rFonts w:ascii="Arial" w:hAnsi="Arial" w:cs="Arial"/>
          <w:b/>
          <w:lang w:val="zh-CN" w:eastAsia="zh-CN"/>
        </w:rPr>
      </w:pPr>
      <w:r w:rsidRPr="00B778BA">
        <w:rPr>
          <w:rFonts w:ascii="Arial" w:hAnsi="Arial" w:cs="Arial" w:hint="eastAsia"/>
          <w:b/>
          <w:lang w:val="zh-CN" w:eastAsia="zh-CN"/>
        </w:rPr>
        <w:t>T</w:t>
      </w:r>
      <w:r w:rsidRPr="00B778BA">
        <w:rPr>
          <w:rFonts w:ascii="Arial" w:hAnsi="Arial" w:cs="Arial"/>
          <w:b/>
          <w:lang w:val="zh-CN" w:eastAsia="zh-CN"/>
        </w:rPr>
        <w:t>able 2.1.1-</w:t>
      </w:r>
      <w:r>
        <w:rPr>
          <w:rFonts w:ascii="Arial" w:hAnsi="Arial" w:cs="Arial"/>
          <w:b/>
          <w:lang w:val="zh-CN" w:eastAsia="zh-CN"/>
        </w:rPr>
        <w:t>2</w:t>
      </w:r>
      <w:r w:rsidRPr="00B778BA">
        <w:rPr>
          <w:rFonts w:ascii="Arial" w:hAnsi="Arial" w:cs="Arial"/>
          <w:b/>
          <w:lang w:val="zh-CN" w:eastAsia="zh-CN"/>
        </w:rPr>
        <w:t xml:space="preserve"> </w:t>
      </w:r>
      <w:r>
        <w:rPr>
          <w:rFonts w:ascii="Arial" w:hAnsi="Arial" w:cs="Arial"/>
          <w:b/>
          <w:lang w:val="zh-CN" w:eastAsia="zh-CN"/>
        </w:rPr>
        <w:t xml:space="preserve">Proposed </w:t>
      </w:r>
      <w:r w:rsidRPr="00B778BA">
        <w:rPr>
          <w:rFonts w:ascii="Arial" w:hAnsi="Arial" w:cs="Arial"/>
          <w:b/>
          <w:lang w:val="zh-CN" w:eastAsia="zh-CN"/>
        </w:rPr>
        <w:t>applicability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5"/>
        <w:gridCol w:w="2758"/>
        <w:gridCol w:w="2713"/>
      </w:tblGrid>
      <w:tr w:rsidR="00B90341" w:rsidRPr="00B90341" w:rsidTr="005251DE">
        <w:trPr>
          <w:jc w:val="center"/>
        </w:trPr>
        <w:tc>
          <w:tcPr>
            <w:tcW w:w="5573" w:type="dxa"/>
            <w:gridSpan w:val="2"/>
            <w:tcMar>
              <w:top w:w="0" w:type="dxa"/>
              <w:left w:w="108" w:type="dxa"/>
              <w:bottom w:w="0" w:type="dxa"/>
              <w:right w:w="108" w:type="dxa"/>
            </w:tcMar>
            <w:vAlign w:val="center"/>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UE-NR-Capability-v1700</w:t>
            </w:r>
          </w:p>
        </w:tc>
        <w:tc>
          <w:tcPr>
            <w:tcW w:w="2713" w:type="dxa"/>
            <w:vMerge w:val="restart"/>
            <w:tcMar>
              <w:top w:w="0" w:type="dxa"/>
              <w:left w:w="108" w:type="dxa"/>
              <w:bottom w:w="0" w:type="dxa"/>
              <w:right w:w="108" w:type="dxa"/>
            </w:tcMar>
            <w:vAlign w:val="center"/>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Applicability</w:t>
            </w:r>
          </w:p>
        </w:tc>
      </w:tr>
      <w:tr w:rsidR="00B90341" w:rsidRPr="00B90341" w:rsidTr="005251DE">
        <w:trPr>
          <w:jc w:val="center"/>
        </w:trPr>
        <w:tc>
          <w:tcPr>
            <w:tcW w:w="2815" w:type="dxa"/>
            <w:tcMar>
              <w:top w:w="0" w:type="dxa"/>
              <w:left w:w="108" w:type="dxa"/>
              <w:bottom w:w="0" w:type="dxa"/>
              <w:right w:w="108" w:type="dxa"/>
            </w:tcMar>
            <w:vAlign w:val="center"/>
            <w:hideMark/>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nonTerrestrialNetwork-r17</w:t>
            </w:r>
          </w:p>
        </w:tc>
        <w:tc>
          <w:tcPr>
            <w:tcW w:w="2758" w:type="dxa"/>
            <w:tcMar>
              <w:top w:w="0" w:type="dxa"/>
              <w:left w:w="108" w:type="dxa"/>
              <w:bottom w:w="0" w:type="dxa"/>
              <w:right w:w="108" w:type="dxa"/>
            </w:tcMar>
            <w:vAlign w:val="center"/>
            <w:hideMark/>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ntn-ScenarioSupport-r17</w:t>
            </w:r>
          </w:p>
        </w:tc>
        <w:tc>
          <w:tcPr>
            <w:tcW w:w="2713" w:type="dxa"/>
            <w:vMerge/>
            <w:tcMar>
              <w:top w:w="0" w:type="dxa"/>
              <w:left w:w="108" w:type="dxa"/>
              <w:bottom w:w="0" w:type="dxa"/>
              <w:right w:w="108" w:type="dxa"/>
            </w:tcMar>
            <w:vAlign w:val="center"/>
            <w:hideMark/>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p>
        </w:tc>
      </w:tr>
      <w:tr w:rsidR="00B90341" w:rsidRPr="00B90341" w:rsidTr="005251DE">
        <w:trPr>
          <w:jc w:val="center"/>
        </w:trPr>
        <w:tc>
          <w:tcPr>
            <w:tcW w:w="0" w:type="auto"/>
            <w:vMerge w:val="restart"/>
            <w:vAlign w:val="center"/>
            <w:hideMark/>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Supported</w:t>
            </w:r>
          </w:p>
        </w:tc>
        <w:tc>
          <w:tcPr>
            <w:tcW w:w="2758" w:type="dxa"/>
            <w:tcMar>
              <w:top w:w="0" w:type="dxa"/>
              <w:left w:w="108" w:type="dxa"/>
              <w:bottom w:w="0" w:type="dxa"/>
              <w:right w:w="108" w:type="dxa"/>
            </w:tcMar>
            <w:vAlign w:val="center"/>
            <w:hideMark/>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GSO only</w:t>
            </w:r>
          </w:p>
        </w:tc>
        <w:tc>
          <w:tcPr>
            <w:tcW w:w="2713" w:type="dxa"/>
            <w:tcMar>
              <w:top w:w="0" w:type="dxa"/>
              <w:left w:w="108" w:type="dxa"/>
              <w:bottom w:w="0" w:type="dxa"/>
              <w:right w:w="108" w:type="dxa"/>
            </w:tcMar>
            <w:vAlign w:val="center"/>
            <w:hideMark/>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UE needs to pass the test in Section x of TS38.101-5</w:t>
            </w:r>
          </w:p>
        </w:tc>
      </w:tr>
      <w:tr w:rsidR="00B90341" w:rsidRPr="00B90341" w:rsidTr="005251DE">
        <w:trPr>
          <w:jc w:val="center"/>
        </w:trPr>
        <w:tc>
          <w:tcPr>
            <w:tcW w:w="0" w:type="auto"/>
            <w:vMerge/>
            <w:vAlign w:val="center"/>
            <w:hideMark/>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p>
        </w:tc>
        <w:tc>
          <w:tcPr>
            <w:tcW w:w="2758" w:type="dxa"/>
            <w:tcMar>
              <w:top w:w="0" w:type="dxa"/>
              <w:left w:w="108" w:type="dxa"/>
              <w:bottom w:w="0" w:type="dxa"/>
              <w:right w:w="108" w:type="dxa"/>
            </w:tcMar>
            <w:vAlign w:val="center"/>
            <w:hideMark/>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NGSO only</w:t>
            </w:r>
          </w:p>
        </w:tc>
        <w:tc>
          <w:tcPr>
            <w:tcW w:w="2713" w:type="dxa"/>
            <w:tcMar>
              <w:top w:w="0" w:type="dxa"/>
              <w:left w:w="108" w:type="dxa"/>
              <w:bottom w:w="0" w:type="dxa"/>
              <w:right w:w="108" w:type="dxa"/>
            </w:tcMar>
            <w:vAlign w:val="center"/>
            <w:hideMark/>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UE needs to pass the test in Section x of TS38.101-5</w:t>
            </w:r>
          </w:p>
        </w:tc>
      </w:tr>
      <w:tr w:rsidR="00B90341" w:rsidRPr="00B90341" w:rsidTr="005251DE">
        <w:trPr>
          <w:jc w:val="center"/>
        </w:trPr>
        <w:tc>
          <w:tcPr>
            <w:tcW w:w="0" w:type="auto"/>
            <w:vMerge/>
            <w:vAlign w:val="center"/>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p>
        </w:tc>
        <w:tc>
          <w:tcPr>
            <w:tcW w:w="2758" w:type="dxa"/>
            <w:tcMar>
              <w:top w:w="0" w:type="dxa"/>
              <w:left w:w="108" w:type="dxa"/>
              <w:bottom w:w="0" w:type="dxa"/>
              <w:right w:w="108" w:type="dxa"/>
            </w:tcMar>
            <w:vAlign w:val="center"/>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N/A</w:t>
            </w:r>
          </w:p>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Note: N/A means UE supports both GSO and NGSO</w:t>
            </w:r>
          </w:p>
        </w:tc>
        <w:tc>
          <w:tcPr>
            <w:tcW w:w="2713" w:type="dxa"/>
            <w:tcMar>
              <w:top w:w="0" w:type="dxa"/>
              <w:left w:w="108" w:type="dxa"/>
              <w:bottom w:w="0" w:type="dxa"/>
              <w:right w:w="108" w:type="dxa"/>
            </w:tcMar>
            <w:vAlign w:val="center"/>
          </w:tcPr>
          <w:p w:rsidR="00B90341" w:rsidRPr="00B90341" w:rsidRDefault="00B90341" w:rsidP="00B90341">
            <w:pPr>
              <w:keepNext/>
              <w:keepLines/>
              <w:overflowPunct w:val="0"/>
              <w:autoSpaceDE w:val="0"/>
              <w:autoSpaceDN w:val="0"/>
              <w:adjustRightInd w:val="0"/>
              <w:spacing w:after="0"/>
              <w:jc w:val="center"/>
              <w:rPr>
                <w:rFonts w:ascii="Arial" w:eastAsia="等线" w:hAnsi="Arial" w:cs="Arial"/>
                <w:sz w:val="18"/>
                <w:lang w:val="en-US" w:eastAsia="ko-KR"/>
              </w:rPr>
            </w:pPr>
            <w:r w:rsidRPr="00B90341">
              <w:rPr>
                <w:rFonts w:ascii="Arial" w:eastAsia="等线" w:hAnsi="Arial" w:cs="Arial"/>
                <w:sz w:val="18"/>
                <w:lang w:val="en-US" w:eastAsia="ko-KR"/>
              </w:rPr>
              <w:t>UE needs to pass the test in Section x of TS38.101-5</w:t>
            </w:r>
          </w:p>
        </w:tc>
      </w:tr>
    </w:tbl>
    <w:p w:rsidR="00B90341" w:rsidRPr="00B90341" w:rsidRDefault="00B90341" w:rsidP="00B90341">
      <w:pPr>
        <w:rPr>
          <w:lang w:eastAsia="zh-CN"/>
        </w:rPr>
      </w:pPr>
    </w:p>
    <w:p w:rsidR="00D20E5E" w:rsidRPr="00C47F9D" w:rsidRDefault="00D20E5E" w:rsidP="00D20E5E">
      <w:pPr>
        <w:pStyle w:val="Proposal"/>
      </w:pPr>
      <w:r w:rsidRPr="00C47F9D">
        <w:rPr>
          <w:rFonts w:hint="eastAsia"/>
        </w:rPr>
        <w:t>D</w:t>
      </w:r>
      <w:r w:rsidRPr="00C47F9D">
        <w:t xml:space="preserve">efine </w:t>
      </w:r>
      <w:r w:rsidRPr="002D10AC">
        <w:t xml:space="preserve">new PDCCH requirements for </w:t>
      </w:r>
      <w:r>
        <w:t xml:space="preserve">FR2 </w:t>
      </w:r>
      <w:r w:rsidRPr="002D10AC">
        <w:t>NTN</w:t>
      </w:r>
      <w:r w:rsidRPr="00C47F9D">
        <w:t>.</w:t>
      </w:r>
    </w:p>
    <w:p w:rsidR="00D20E5E" w:rsidRPr="00304C4E" w:rsidRDefault="0092775A" w:rsidP="00D20E5E">
      <w:pPr>
        <w:pStyle w:val="Proposal"/>
      </w:pPr>
      <w:r>
        <w:t>S</w:t>
      </w:r>
      <w:r w:rsidRPr="007C1FE1">
        <w:t xml:space="preserve">elect 200MHz </w:t>
      </w:r>
      <w:r>
        <w:t xml:space="preserve">channel bandwidth </w:t>
      </w:r>
      <w:r w:rsidRPr="007C1FE1">
        <w:t>for 120kHz SCS for FR2-NTN</w:t>
      </w:r>
      <w:r w:rsidR="00D20E5E" w:rsidRPr="007C1FE1">
        <w:t>.</w:t>
      </w:r>
    </w:p>
    <w:p w:rsidR="00D20E5E" w:rsidRDefault="007B611F" w:rsidP="00D20E5E">
      <w:pPr>
        <w:pStyle w:val="Proposal"/>
      </w:pPr>
      <w:r>
        <w:rPr>
          <w:rFonts w:hint="eastAsia"/>
        </w:rPr>
        <w:t>C</w:t>
      </w:r>
      <w:r>
        <w:t xml:space="preserve">onsider both </w:t>
      </w:r>
      <w:r w:rsidRPr="006310B4">
        <w:t>1Tx1Rx and 1Tx2Rx</w:t>
      </w:r>
      <w:r>
        <w:t xml:space="preserve"> </w:t>
      </w:r>
      <w:r w:rsidRPr="006310B4">
        <w:t>for FR2-NTN</w:t>
      </w:r>
      <w:r>
        <w:t xml:space="preserve">, with </w:t>
      </w:r>
      <w:r w:rsidRPr="00520BD8">
        <w:t>antenna type parabolic</w:t>
      </w:r>
      <w:r>
        <w:t xml:space="preserve"> and</w:t>
      </w:r>
      <w:r w:rsidRPr="00520BD8">
        <w:t xml:space="preserve"> phase antenna array</w:t>
      </w:r>
      <w:r w:rsidR="00D20E5E">
        <w:t>.</w:t>
      </w:r>
    </w:p>
    <w:p w:rsidR="00D20E5E" w:rsidRDefault="00D20E5E" w:rsidP="00D20E5E">
      <w:pPr>
        <w:pStyle w:val="Proposal"/>
      </w:pPr>
      <w:r>
        <w:rPr>
          <w:rFonts w:hint="eastAsia"/>
        </w:rPr>
        <w:lastRenderedPageBreak/>
        <w:t>D</w:t>
      </w:r>
      <w:r>
        <w:t xml:space="preserve">o not consider </w:t>
      </w:r>
      <w:r w:rsidRPr="002A2B2E">
        <w:t>beamforming and beam steering</w:t>
      </w:r>
      <w:r>
        <w:t xml:space="preserve"> for FR2 NTN demodulation requirements.</w:t>
      </w:r>
    </w:p>
    <w:p w:rsidR="00D20E5E" w:rsidRPr="00916BE9" w:rsidRDefault="00D20E5E" w:rsidP="00D20E5E">
      <w:pPr>
        <w:pStyle w:val="Proposal"/>
      </w:pPr>
      <w:r>
        <w:t xml:space="preserve">Do </w:t>
      </w:r>
      <w:r w:rsidRPr="00887C61">
        <w:t xml:space="preserve">not consider any PN impact in the simulation and </w:t>
      </w:r>
      <w:r>
        <w:t>in</w:t>
      </w:r>
      <w:r w:rsidRPr="00887C61">
        <w:t xml:space="preserve"> ideal simulation results alignment.</w:t>
      </w:r>
    </w:p>
    <w:p w:rsidR="00D20E5E" w:rsidRDefault="00D20E5E" w:rsidP="00D20E5E">
      <w:pPr>
        <w:pStyle w:val="Proposal"/>
      </w:pPr>
      <w:r w:rsidRPr="00ED0BF6">
        <w:t>Adding similar applicability rule for FR2 NTN UE optional capabilities as in Rel-17 FR1 NTN UE.</w:t>
      </w:r>
    </w:p>
    <w:p w:rsidR="00D20E5E" w:rsidRDefault="00D20E5E" w:rsidP="00D20E5E">
      <w:pPr>
        <w:pStyle w:val="Proposal"/>
      </w:pPr>
      <w:r>
        <w:t>S</w:t>
      </w:r>
      <w:r w:rsidRPr="008F5EBA">
        <w:t>elect MCS4 (QPSK, 0.30) and MCS13 (16QAM, 0.48) that is similar as Rel-17 FR1 NTN as the starting point.</w:t>
      </w:r>
    </w:p>
    <w:p w:rsidR="00D20E5E" w:rsidRPr="00D20E5E" w:rsidRDefault="00D20E5E" w:rsidP="00D20E5E">
      <w:pPr>
        <w:pStyle w:val="Proposal"/>
      </w:pPr>
      <w:r>
        <w:t>Co</w:t>
      </w:r>
      <w:r w:rsidRPr="008B3006">
        <w:t>nsider aggregation level 4, 8 and 16 for FR2 NTN demodulation requirements.</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2" w:name="_Ref92469097"/>
      <w:r>
        <w:rPr>
          <w:lang w:val="en-US" w:eastAsia="zh-CN"/>
        </w:rPr>
        <w:t>R</w:t>
      </w:r>
      <w:bookmarkEnd w:id="2"/>
      <w:r w:rsidR="00692B43">
        <w:rPr>
          <w:lang w:val="en-US" w:eastAsia="zh-CN"/>
        </w:rPr>
        <w:t>4</w:t>
      </w:r>
      <w:r w:rsidR="00244F93">
        <w:rPr>
          <w:lang w:val="en-US" w:eastAsia="zh-CN"/>
        </w:rPr>
        <w:t>-</w:t>
      </w:r>
      <w:bookmarkStart w:id="3" w:name="_Hlk155944582"/>
      <w:r w:rsidR="00E53369" w:rsidRPr="00E53369">
        <w:rPr>
          <w:lang w:val="en-US" w:eastAsia="zh-CN"/>
        </w:rPr>
        <w:t>2321187</w:t>
      </w:r>
      <w:bookmarkEnd w:id="3"/>
      <w:r w:rsidR="00412532" w:rsidRPr="00412532">
        <w:rPr>
          <w:lang w:val="en-US" w:eastAsia="zh-CN"/>
        </w:rPr>
        <w:t xml:space="preserve">, </w:t>
      </w:r>
      <w:r w:rsidR="00692B43" w:rsidRPr="00692B43">
        <w:rPr>
          <w:lang w:val="en-US" w:eastAsia="zh-CN"/>
        </w:rPr>
        <w:t xml:space="preserve">WF on </w:t>
      </w:r>
      <w:proofErr w:type="spellStart"/>
      <w:r w:rsidR="00692B43" w:rsidRPr="00692B43">
        <w:rPr>
          <w:lang w:val="en-US" w:eastAsia="zh-CN"/>
        </w:rPr>
        <w:t>NR_NTN_enh_SAN_UE_demod</w:t>
      </w:r>
      <w:proofErr w:type="spellEnd"/>
      <w:r w:rsidR="00692B43" w:rsidRPr="00692B43">
        <w:rPr>
          <w:lang w:val="en-US" w:eastAsia="zh-CN"/>
        </w:rPr>
        <w:t>, RAN4#10</w:t>
      </w:r>
      <w:bookmarkStart w:id="4" w:name="_Hlk155944596"/>
      <w:r w:rsidR="00E53369">
        <w:rPr>
          <w:lang w:val="en-US" w:eastAsia="zh-CN"/>
        </w:rPr>
        <w:t>9</w:t>
      </w:r>
      <w:r w:rsidR="00692B43" w:rsidRPr="00692B43">
        <w:rPr>
          <w:lang w:val="en-US" w:eastAsia="zh-CN"/>
        </w:rPr>
        <w:t xml:space="preserve">, </w:t>
      </w:r>
      <w:r w:rsidR="00E53369" w:rsidRPr="00E53369">
        <w:rPr>
          <w:lang w:val="en-US" w:eastAsia="zh-CN"/>
        </w:rPr>
        <w:t xml:space="preserve">Qualcomm, Huawei, </w:t>
      </w:r>
      <w:proofErr w:type="spellStart"/>
      <w:r w:rsidR="00E53369" w:rsidRPr="00E53369">
        <w:rPr>
          <w:lang w:val="en-US" w:eastAsia="zh-CN"/>
        </w:rPr>
        <w:t>HiSilicon</w:t>
      </w:r>
      <w:bookmarkEnd w:id="4"/>
      <w:proofErr w:type="spellEnd"/>
    </w:p>
    <w:p w:rsidR="00575697" w:rsidRDefault="00575697">
      <w:pPr>
        <w:pStyle w:val="Reference"/>
        <w:ind w:left="400" w:hanging="400"/>
        <w:rPr>
          <w:lang w:val="en-US" w:eastAsia="zh-CN"/>
        </w:rPr>
      </w:pPr>
      <w:bookmarkStart w:id="5" w:name="_Ref149310015"/>
      <w:r>
        <w:rPr>
          <w:rFonts w:hint="eastAsia"/>
          <w:lang w:val="en-US" w:eastAsia="zh-CN"/>
        </w:rPr>
        <w:t>R</w:t>
      </w:r>
      <w:r>
        <w:rPr>
          <w:lang w:val="en-US" w:eastAsia="zh-CN"/>
        </w:rPr>
        <w:t>4-</w:t>
      </w:r>
      <w:r w:rsidRPr="00575697">
        <w:rPr>
          <w:lang w:val="en-US" w:eastAsia="zh-CN"/>
        </w:rPr>
        <w:t>2313986, NTN co-existence in above 10GHz calibration results, RAN4#108, Samsung</w:t>
      </w:r>
      <w:bookmarkEnd w:id="5"/>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C35" w:rsidRDefault="00E93C35">
      <w:pPr>
        <w:spacing w:after="0"/>
      </w:pPr>
      <w:r>
        <w:separator/>
      </w:r>
    </w:p>
  </w:endnote>
  <w:endnote w:type="continuationSeparator" w:id="0">
    <w:p w:rsidR="00E93C35" w:rsidRDefault="00E93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C35" w:rsidRDefault="00E93C35">
      <w:pPr>
        <w:spacing w:after="0"/>
      </w:pPr>
      <w:r>
        <w:separator/>
      </w:r>
    </w:p>
  </w:footnote>
  <w:footnote w:type="continuationSeparator" w:id="0">
    <w:p w:rsidR="00E93C35" w:rsidRDefault="00E93C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10E421C8"/>
    <w:multiLevelType w:val="multilevel"/>
    <w:tmpl w:val="1368F5E0"/>
    <w:lvl w:ilvl="0">
      <w:start w:val="1"/>
      <w:numFmt w:val="decimal"/>
      <w:pStyle w:val="Proposal"/>
      <w:suff w:val="space"/>
      <w:lvlText w:val="Proposal %1:"/>
      <w:lvlJc w:val="left"/>
      <w:pPr>
        <w:ind w:left="0" w:firstLine="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
  </w:num>
  <w:num w:numId="4">
    <w:abstractNumId w:val="8"/>
  </w:num>
  <w:num w:numId="5">
    <w:abstractNumId w:val="16"/>
  </w:num>
  <w:num w:numId="6">
    <w:abstractNumId w:val="2"/>
    <w:lvlOverride w:ilvl="0">
      <w:startOverride w:val="1"/>
    </w:lvlOverride>
  </w:num>
  <w:num w:numId="7">
    <w:abstractNumId w:val="8"/>
    <w:lvlOverride w:ilvl="0">
      <w:startOverride w:val="1"/>
    </w:lvlOverride>
  </w:num>
  <w:num w:numId="8">
    <w:abstractNumId w:val="5"/>
  </w:num>
  <w:num w:numId="9">
    <w:abstractNumId w:val="0"/>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
  </w:num>
  <w:num w:numId="21">
    <w:abstractNumId w:val="11"/>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C79"/>
    <w:rsid w:val="0001581F"/>
    <w:rsid w:val="00016921"/>
    <w:rsid w:val="00016BE1"/>
    <w:rsid w:val="0002379D"/>
    <w:rsid w:val="00023E26"/>
    <w:rsid w:val="0003030E"/>
    <w:rsid w:val="0003042D"/>
    <w:rsid w:val="000306CB"/>
    <w:rsid w:val="00034394"/>
    <w:rsid w:val="00034D1D"/>
    <w:rsid w:val="0004362D"/>
    <w:rsid w:val="00043C45"/>
    <w:rsid w:val="0007130B"/>
    <w:rsid w:val="00084253"/>
    <w:rsid w:val="000845DE"/>
    <w:rsid w:val="00085BEB"/>
    <w:rsid w:val="00086031"/>
    <w:rsid w:val="00086A1D"/>
    <w:rsid w:val="000915E7"/>
    <w:rsid w:val="0009621F"/>
    <w:rsid w:val="000A277A"/>
    <w:rsid w:val="000A4806"/>
    <w:rsid w:val="000A56DE"/>
    <w:rsid w:val="000A573F"/>
    <w:rsid w:val="000A5856"/>
    <w:rsid w:val="000A6595"/>
    <w:rsid w:val="000B0B77"/>
    <w:rsid w:val="000B145F"/>
    <w:rsid w:val="000C0D69"/>
    <w:rsid w:val="000C1D73"/>
    <w:rsid w:val="000C3234"/>
    <w:rsid w:val="000C68F4"/>
    <w:rsid w:val="000C7B35"/>
    <w:rsid w:val="000D345A"/>
    <w:rsid w:val="000D4B38"/>
    <w:rsid w:val="000E256D"/>
    <w:rsid w:val="000F0B45"/>
    <w:rsid w:val="000F20DF"/>
    <w:rsid w:val="000F6E78"/>
    <w:rsid w:val="00106E4B"/>
    <w:rsid w:val="00106EAD"/>
    <w:rsid w:val="001108F8"/>
    <w:rsid w:val="0011604B"/>
    <w:rsid w:val="001175B5"/>
    <w:rsid w:val="00121693"/>
    <w:rsid w:val="00121ADA"/>
    <w:rsid w:val="00125652"/>
    <w:rsid w:val="001268F9"/>
    <w:rsid w:val="001272DC"/>
    <w:rsid w:val="00133F69"/>
    <w:rsid w:val="0013608F"/>
    <w:rsid w:val="00136B1B"/>
    <w:rsid w:val="00137AE8"/>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0BDB"/>
    <w:rsid w:val="001C3749"/>
    <w:rsid w:val="001C4440"/>
    <w:rsid w:val="001C6B0F"/>
    <w:rsid w:val="001D0B20"/>
    <w:rsid w:val="001D54C7"/>
    <w:rsid w:val="001E3115"/>
    <w:rsid w:val="001F0B11"/>
    <w:rsid w:val="00200632"/>
    <w:rsid w:val="00204E15"/>
    <w:rsid w:val="0020559E"/>
    <w:rsid w:val="00206965"/>
    <w:rsid w:val="00213C72"/>
    <w:rsid w:val="00214368"/>
    <w:rsid w:val="00214DBD"/>
    <w:rsid w:val="00215777"/>
    <w:rsid w:val="00221897"/>
    <w:rsid w:val="00222181"/>
    <w:rsid w:val="00222491"/>
    <w:rsid w:val="002232CE"/>
    <w:rsid w:val="00223345"/>
    <w:rsid w:val="002267BB"/>
    <w:rsid w:val="0023074B"/>
    <w:rsid w:val="00240A1A"/>
    <w:rsid w:val="002438D0"/>
    <w:rsid w:val="00244F93"/>
    <w:rsid w:val="00245B82"/>
    <w:rsid w:val="0024672E"/>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A2B2E"/>
    <w:rsid w:val="002A344D"/>
    <w:rsid w:val="002A5BFE"/>
    <w:rsid w:val="002B666A"/>
    <w:rsid w:val="002C7212"/>
    <w:rsid w:val="002D043F"/>
    <w:rsid w:val="002D10AC"/>
    <w:rsid w:val="002D10C6"/>
    <w:rsid w:val="002D17FD"/>
    <w:rsid w:val="002D7CE2"/>
    <w:rsid w:val="002E2F7D"/>
    <w:rsid w:val="002E3DD5"/>
    <w:rsid w:val="002E4603"/>
    <w:rsid w:val="002F2196"/>
    <w:rsid w:val="002F3909"/>
    <w:rsid w:val="002F4BA9"/>
    <w:rsid w:val="002F6122"/>
    <w:rsid w:val="002F6616"/>
    <w:rsid w:val="0030044D"/>
    <w:rsid w:val="003011DA"/>
    <w:rsid w:val="00303014"/>
    <w:rsid w:val="00304C4E"/>
    <w:rsid w:val="003109FD"/>
    <w:rsid w:val="00312EDF"/>
    <w:rsid w:val="00314027"/>
    <w:rsid w:val="00322769"/>
    <w:rsid w:val="00326724"/>
    <w:rsid w:val="00327B16"/>
    <w:rsid w:val="00332A2F"/>
    <w:rsid w:val="00342D38"/>
    <w:rsid w:val="00343202"/>
    <w:rsid w:val="00343BBE"/>
    <w:rsid w:val="003454C0"/>
    <w:rsid w:val="00346C56"/>
    <w:rsid w:val="003471F5"/>
    <w:rsid w:val="0034786B"/>
    <w:rsid w:val="00350381"/>
    <w:rsid w:val="00351761"/>
    <w:rsid w:val="00352F8B"/>
    <w:rsid w:val="00356BEF"/>
    <w:rsid w:val="00356D0D"/>
    <w:rsid w:val="00360E5F"/>
    <w:rsid w:val="00362E89"/>
    <w:rsid w:val="003630C0"/>
    <w:rsid w:val="00366E98"/>
    <w:rsid w:val="00370C33"/>
    <w:rsid w:val="0037324C"/>
    <w:rsid w:val="00373B5A"/>
    <w:rsid w:val="003742D3"/>
    <w:rsid w:val="00374D37"/>
    <w:rsid w:val="00374E61"/>
    <w:rsid w:val="00375269"/>
    <w:rsid w:val="00376093"/>
    <w:rsid w:val="00382129"/>
    <w:rsid w:val="00382B53"/>
    <w:rsid w:val="003851C1"/>
    <w:rsid w:val="0038762B"/>
    <w:rsid w:val="00387781"/>
    <w:rsid w:val="00390076"/>
    <w:rsid w:val="00394F1A"/>
    <w:rsid w:val="003955D1"/>
    <w:rsid w:val="00395B59"/>
    <w:rsid w:val="00396C7C"/>
    <w:rsid w:val="003A518C"/>
    <w:rsid w:val="003B1587"/>
    <w:rsid w:val="003C2692"/>
    <w:rsid w:val="003C5758"/>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BF7"/>
    <w:rsid w:val="00430809"/>
    <w:rsid w:val="004308FF"/>
    <w:rsid w:val="0043491A"/>
    <w:rsid w:val="004353D8"/>
    <w:rsid w:val="00435829"/>
    <w:rsid w:val="004427FB"/>
    <w:rsid w:val="00452050"/>
    <w:rsid w:val="0045261D"/>
    <w:rsid w:val="00452A90"/>
    <w:rsid w:val="004573C7"/>
    <w:rsid w:val="004575B7"/>
    <w:rsid w:val="00460DE1"/>
    <w:rsid w:val="00464F9E"/>
    <w:rsid w:val="0047059A"/>
    <w:rsid w:val="00474519"/>
    <w:rsid w:val="004750C1"/>
    <w:rsid w:val="00475203"/>
    <w:rsid w:val="00481B5B"/>
    <w:rsid w:val="004842BC"/>
    <w:rsid w:val="004B0938"/>
    <w:rsid w:val="004B1A78"/>
    <w:rsid w:val="004B25B2"/>
    <w:rsid w:val="004B3CAA"/>
    <w:rsid w:val="004C0849"/>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BD8"/>
    <w:rsid w:val="00520D28"/>
    <w:rsid w:val="00523DB3"/>
    <w:rsid w:val="00525EDA"/>
    <w:rsid w:val="0052662F"/>
    <w:rsid w:val="005303A3"/>
    <w:rsid w:val="00532969"/>
    <w:rsid w:val="00542B8D"/>
    <w:rsid w:val="005479F3"/>
    <w:rsid w:val="00550FA9"/>
    <w:rsid w:val="005520EE"/>
    <w:rsid w:val="00553E20"/>
    <w:rsid w:val="00560F1D"/>
    <w:rsid w:val="00561B54"/>
    <w:rsid w:val="00567FC6"/>
    <w:rsid w:val="00571B1A"/>
    <w:rsid w:val="00575697"/>
    <w:rsid w:val="00575DF2"/>
    <w:rsid w:val="00576D52"/>
    <w:rsid w:val="00577917"/>
    <w:rsid w:val="00583DF4"/>
    <w:rsid w:val="005930B2"/>
    <w:rsid w:val="0059578D"/>
    <w:rsid w:val="005B1A8C"/>
    <w:rsid w:val="005B337B"/>
    <w:rsid w:val="005B3B3E"/>
    <w:rsid w:val="005B3DB4"/>
    <w:rsid w:val="005B7138"/>
    <w:rsid w:val="005C1EE9"/>
    <w:rsid w:val="005C3579"/>
    <w:rsid w:val="005C42D4"/>
    <w:rsid w:val="005D0C23"/>
    <w:rsid w:val="005D7B80"/>
    <w:rsid w:val="005D7F6A"/>
    <w:rsid w:val="005E0EAC"/>
    <w:rsid w:val="005E3A6B"/>
    <w:rsid w:val="005E6131"/>
    <w:rsid w:val="005F2480"/>
    <w:rsid w:val="005F3786"/>
    <w:rsid w:val="005F6B12"/>
    <w:rsid w:val="005F6B8B"/>
    <w:rsid w:val="005F72F9"/>
    <w:rsid w:val="00611FE1"/>
    <w:rsid w:val="00613FF3"/>
    <w:rsid w:val="00616955"/>
    <w:rsid w:val="00624A59"/>
    <w:rsid w:val="006263C9"/>
    <w:rsid w:val="00626C53"/>
    <w:rsid w:val="006310B4"/>
    <w:rsid w:val="0063401D"/>
    <w:rsid w:val="0063536C"/>
    <w:rsid w:val="00637807"/>
    <w:rsid w:val="0065003B"/>
    <w:rsid w:val="00650955"/>
    <w:rsid w:val="006529DC"/>
    <w:rsid w:val="006551CC"/>
    <w:rsid w:val="0066174F"/>
    <w:rsid w:val="006654A8"/>
    <w:rsid w:val="006660C7"/>
    <w:rsid w:val="00675D85"/>
    <w:rsid w:val="0068034F"/>
    <w:rsid w:val="0068409E"/>
    <w:rsid w:val="00684BFD"/>
    <w:rsid w:val="006868DB"/>
    <w:rsid w:val="00692B43"/>
    <w:rsid w:val="006948DF"/>
    <w:rsid w:val="00695081"/>
    <w:rsid w:val="006955AD"/>
    <w:rsid w:val="006A295B"/>
    <w:rsid w:val="006A6EA3"/>
    <w:rsid w:val="006B12C7"/>
    <w:rsid w:val="006B2D78"/>
    <w:rsid w:val="006B3B45"/>
    <w:rsid w:val="006B64A3"/>
    <w:rsid w:val="006B7BB4"/>
    <w:rsid w:val="006C7B9D"/>
    <w:rsid w:val="006E02C8"/>
    <w:rsid w:val="006E2A89"/>
    <w:rsid w:val="006F3F95"/>
    <w:rsid w:val="006F663F"/>
    <w:rsid w:val="006F683B"/>
    <w:rsid w:val="007054F0"/>
    <w:rsid w:val="0070598F"/>
    <w:rsid w:val="00710B70"/>
    <w:rsid w:val="00710F64"/>
    <w:rsid w:val="00711B5F"/>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40F9"/>
    <w:rsid w:val="007552D4"/>
    <w:rsid w:val="00755F56"/>
    <w:rsid w:val="00761107"/>
    <w:rsid w:val="00762132"/>
    <w:rsid w:val="00764E97"/>
    <w:rsid w:val="007653C6"/>
    <w:rsid w:val="0076674F"/>
    <w:rsid w:val="00767AEB"/>
    <w:rsid w:val="0077535B"/>
    <w:rsid w:val="00775C27"/>
    <w:rsid w:val="007808BE"/>
    <w:rsid w:val="00785A18"/>
    <w:rsid w:val="00786759"/>
    <w:rsid w:val="0079078C"/>
    <w:rsid w:val="00791361"/>
    <w:rsid w:val="0079149B"/>
    <w:rsid w:val="007970AF"/>
    <w:rsid w:val="00797441"/>
    <w:rsid w:val="007B3E8C"/>
    <w:rsid w:val="007B611F"/>
    <w:rsid w:val="007B61F6"/>
    <w:rsid w:val="007B6B00"/>
    <w:rsid w:val="007C1FE1"/>
    <w:rsid w:val="007C404F"/>
    <w:rsid w:val="007C4349"/>
    <w:rsid w:val="007C7285"/>
    <w:rsid w:val="007D020D"/>
    <w:rsid w:val="007D050C"/>
    <w:rsid w:val="007D2632"/>
    <w:rsid w:val="007D6D0D"/>
    <w:rsid w:val="007D6DC7"/>
    <w:rsid w:val="007D77CA"/>
    <w:rsid w:val="007D7D59"/>
    <w:rsid w:val="007D7E25"/>
    <w:rsid w:val="007E26E7"/>
    <w:rsid w:val="007E2B76"/>
    <w:rsid w:val="007E6E59"/>
    <w:rsid w:val="007E7702"/>
    <w:rsid w:val="007E7815"/>
    <w:rsid w:val="007F0770"/>
    <w:rsid w:val="00801101"/>
    <w:rsid w:val="00803939"/>
    <w:rsid w:val="00804C38"/>
    <w:rsid w:val="00810CF0"/>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87C61"/>
    <w:rsid w:val="00891651"/>
    <w:rsid w:val="00892E05"/>
    <w:rsid w:val="00893FCF"/>
    <w:rsid w:val="00894F29"/>
    <w:rsid w:val="0089645F"/>
    <w:rsid w:val="008A3793"/>
    <w:rsid w:val="008A732B"/>
    <w:rsid w:val="008A7439"/>
    <w:rsid w:val="008B10AF"/>
    <w:rsid w:val="008B19A5"/>
    <w:rsid w:val="008B3006"/>
    <w:rsid w:val="008B362A"/>
    <w:rsid w:val="008C2707"/>
    <w:rsid w:val="008C70FA"/>
    <w:rsid w:val="008D2D66"/>
    <w:rsid w:val="008D60D0"/>
    <w:rsid w:val="008D6925"/>
    <w:rsid w:val="008E0C69"/>
    <w:rsid w:val="008E2E9E"/>
    <w:rsid w:val="008E670F"/>
    <w:rsid w:val="008F2E7C"/>
    <w:rsid w:val="008F5EBA"/>
    <w:rsid w:val="00902B8D"/>
    <w:rsid w:val="00903F6A"/>
    <w:rsid w:val="00905797"/>
    <w:rsid w:val="00910DCD"/>
    <w:rsid w:val="00915630"/>
    <w:rsid w:val="009163A1"/>
    <w:rsid w:val="00916BE9"/>
    <w:rsid w:val="00922714"/>
    <w:rsid w:val="0092775A"/>
    <w:rsid w:val="00930C70"/>
    <w:rsid w:val="009342E2"/>
    <w:rsid w:val="00934FF1"/>
    <w:rsid w:val="009466A7"/>
    <w:rsid w:val="00952093"/>
    <w:rsid w:val="009521C3"/>
    <w:rsid w:val="00953B09"/>
    <w:rsid w:val="0095517A"/>
    <w:rsid w:val="00955313"/>
    <w:rsid w:val="009557F1"/>
    <w:rsid w:val="00960FE6"/>
    <w:rsid w:val="009614E1"/>
    <w:rsid w:val="00977865"/>
    <w:rsid w:val="00981E4A"/>
    <w:rsid w:val="00983F24"/>
    <w:rsid w:val="009841EA"/>
    <w:rsid w:val="00984EDF"/>
    <w:rsid w:val="00986589"/>
    <w:rsid w:val="00992043"/>
    <w:rsid w:val="00996BF5"/>
    <w:rsid w:val="0099790B"/>
    <w:rsid w:val="00997DEB"/>
    <w:rsid w:val="009A0F65"/>
    <w:rsid w:val="009A2949"/>
    <w:rsid w:val="009A6B60"/>
    <w:rsid w:val="009B0AA4"/>
    <w:rsid w:val="009B3709"/>
    <w:rsid w:val="009B553C"/>
    <w:rsid w:val="009B703A"/>
    <w:rsid w:val="009C0B96"/>
    <w:rsid w:val="009C17B0"/>
    <w:rsid w:val="009C1CE9"/>
    <w:rsid w:val="009C2E19"/>
    <w:rsid w:val="009C5229"/>
    <w:rsid w:val="009D568F"/>
    <w:rsid w:val="009D78C8"/>
    <w:rsid w:val="009E0BF6"/>
    <w:rsid w:val="009E16B6"/>
    <w:rsid w:val="009E1876"/>
    <w:rsid w:val="009E4EFB"/>
    <w:rsid w:val="009E724D"/>
    <w:rsid w:val="00A00057"/>
    <w:rsid w:val="00A003EB"/>
    <w:rsid w:val="00A00C53"/>
    <w:rsid w:val="00A00CDD"/>
    <w:rsid w:val="00A04A52"/>
    <w:rsid w:val="00A05546"/>
    <w:rsid w:val="00A1234D"/>
    <w:rsid w:val="00A123A9"/>
    <w:rsid w:val="00A217B8"/>
    <w:rsid w:val="00A22FCF"/>
    <w:rsid w:val="00A350F5"/>
    <w:rsid w:val="00A3536B"/>
    <w:rsid w:val="00A4708B"/>
    <w:rsid w:val="00A52EBA"/>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974F1"/>
    <w:rsid w:val="00AA3E3D"/>
    <w:rsid w:val="00AA488B"/>
    <w:rsid w:val="00AA652C"/>
    <w:rsid w:val="00AB0FC5"/>
    <w:rsid w:val="00AB72E3"/>
    <w:rsid w:val="00AC06B9"/>
    <w:rsid w:val="00AC1747"/>
    <w:rsid w:val="00AC461A"/>
    <w:rsid w:val="00AC5345"/>
    <w:rsid w:val="00AC5CD4"/>
    <w:rsid w:val="00AC6626"/>
    <w:rsid w:val="00AD64C4"/>
    <w:rsid w:val="00AD7A7B"/>
    <w:rsid w:val="00AE31B8"/>
    <w:rsid w:val="00AE340E"/>
    <w:rsid w:val="00AE4A49"/>
    <w:rsid w:val="00AE7E24"/>
    <w:rsid w:val="00AF1CF2"/>
    <w:rsid w:val="00AF5146"/>
    <w:rsid w:val="00AF7A6A"/>
    <w:rsid w:val="00B04490"/>
    <w:rsid w:val="00B12188"/>
    <w:rsid w:val="00B22B87"/>
    <w:rsid w:val="00B239CC"/>
    <w:rsid w:val="00B26119"/>
    <w:rsid w:val="00B26E8F"/>
    <w:rsid w:val="00B30C97"/>
    <w:rsid w:val="00B3776A"/>
    <w:rsid w:val="00B45683"/>
    <w:rsid w:val="00B505EB"/>
    <w:rsid w:val="00B50C81"/>
    <w:rsid w:val="00B5207A"/>
    <w:rsid w:val="00B522D7"/>
    <w:rsid w:val="00B53662"/>
    <w:rsid w:val="00B57083"/>
    <w:rsid w:val="00B57BBD"/>
    <w:rsid w:val="00B64841"/>
    <w:rsid w:val="00B6490F"/>
    <w:rsid w:val="00B65CD0"/>
    <w:rsid w:val="00B66AE1"/>
    <w:rsid w:val="00B735E3"/>
    <w:rsid w:val="00B759EA"/>
    <w:rsid w:val="00B778BA"/>
    <w:rsid w:val="00B77DAE"/>
    <w:rsid w:val="00B77F2E"/>
    <w:rsid w:val="00B84842"/>
    <w:rsid w:val="00B90341"/>
    <w:rsid w:val="00B9176E"/>
    <w:rsid w:val="00B93693"/>
    <w:rsid w:val="00B9392A"/>
    <w:rsid w:val="00BA0D01"/>
    <w:rsid w:val="00BA204D"/>
    <w:rsid w:val="00BA7304"/>
    <w:rsid w:val="00BB01D9"/>
    <w:rsid w:val="00BB4906"/>
    <w:rsid w:val="00BB70B6"/>
    <w:rsid w:val="00BC014F"/>
    <w:rsid w:val="00BC180C"/>
    <w:rsid w:val="00BC2EEA"/>
    <w:rsid w:val="00BC4D5B"/>
    <w:rsid w:val="00BC4DE3"/>
    <w:rsid w:val="00BD0EAE"/>
    <w:rsid w:val="00BD34D5"/>
    <w:rsid w:val="00BD37CB"/>
    <w:rsid w:val="00BD4737"/>
    <w:rsid w:val="00BD5427"/>
    <w:rsid w:val="00BD6536"/>
    <w:rsid w:val="00BD6A04"/>
    <w:rsid w:val="00BE1C7B"/>
    <w:rsid w:val="00BE30EC"/>
    <w:rsid w:val="00BE7244"/>
    <w:rsid w:val="00BE75FF"/>
    <w:rsid w:val="00BF7CF1"/>
    <w:rsid w:val="00C006CD"/>
    <w:rsid w:val="00C04BF7"/>
    <w:rsid w:val="00C06889"/>
    <w:rsid w:val="00C10317"/>
    <w:rsid w:val="00C104E2"/>
    <w:rsid w:val="00C14DBD"/>
    <w:rsid w:val="00C359BC"/>
    <w:rsid w:val="00C40747"/>
    <w:rsid w:val="00C4297C"/>
    <w:rsid w:val="00C43A6E"/>
    <w:rsid w:val="00C44D88"/>
    <w:rsid w:val="00C47F9D"/>
    <w:rsid w:val="00C51D3D"/>
    <w:rsid w:val="00C53E5D"/>
    <w:rsid w:val="00C55A77"/>
    <w:rsid w:val="00C57746"/>
    <w:rsid w:val="00C663FA"/>
    <w:rsid w:val="00C66AB8"/>
    <w:rsid w:val="00C71D5F"/>
    <w:rsid w:val="00C75E49"/>
    <w:rsid w:val="00C76055"/>
    <w:rsid w:val="00C7760C"/>
    <w:rsid w:val="00C946F5"/>
    <w:rsid w:val="00C94719"/>
    <w:rsid w:val="00C94837"/>
    <w:rsid w:val="00C9778E"/>
    <w:rsid w:val="00CA00E0"/>
    <w:rsid w:val="00CA08C6"/>
    <w:rsid w:val="00CA12E9"/>
    <w:rsid w:val="00CA282A"/>
    <w:rsid w:val="00CA38D5"/>
    <w:rsid w:val="00CA55EB"/>
    <w:rsid w:val="00CA5764"/>
    <w:rsid w:val="00CA6BEB"/>
    <w:rsid w:val="00CB1A33"/>
    <w:rsid w:val="00CB2CCF"/>
    <w:rsid w:val="00CB3A95"/>
    <w:rsid w:val="00CB4AD4"/>
    <w:rsid w:val="00CB4E1F"/>
    <w:rsid w:val="00CB5BC2"/>
    <w:rsid w:val="00CC519B"/>
    <w:rsid w:val="00CD112D"/>
    <w:rsid w:val="00CD2D65"/>
    <w:rsid w:val="00CD38EA"/>
    <w:rsid w:val="00CD7A7A"/>
    <w:rsid w:val="00CE1C90"/>
    <w:rsid w:val="00CE2DD4"/>
    <w:rsid w:val="00CE5127"/>
    <w:rsid w:val="00CF17A5"/>
    <w:rsid w:val="00CF3359"/>
    <w:rsid w:val="00CF4E89"/>
    <w:rsid w:val="00CF77FF"/>
    <w:rsid w:val="00D034B7"/>
    <w:rsid w:val="00D13468"/>
    <w:rsid w:val="00D134A8"/>
    <w:rsid w:val="00D13527"/>
    <w:rsid w:val="00D141B0"/>
    <w:rsid w:val="00D14BDA"/>
    <w:rsid w:val="00D14F0F"/>
    <w:rsid w:val="00D158A5"/>
    <w:rsid w:val="00D15D5B"/>
    <w:rsid w:val="00D20E5E"/>
    <w:rsid w:val="00D2446B"/>
    <w:rsid w:val="00D346A5"/>
    <w:rsid w:val="00D40BA1"/>
    <w:rsid w:val="00D421F7"/>
    <w:rsid w:val="00D44F00"/>
    <w:rsid w:val="00D46BD4"/>
    <w:rsid w:val="00D4790B"/>
    <w:rsid w:val="00D514FE"/>
    <w:rsid w:val="00D53400"/>
    <w:rsid w:val="00D558C8"/>
    <w:rsid w:val="00D6415D"/>
    <w:rsid w:val="00D66423"/>
    <w:rsid w:val="00D764F8"/>
    <w:rsid w:val="00D76BB7"/>
    <w:rsid w:val="00D77231"/>
    <w:rsid w:val="00D80CCA"/>
    <w:rsid w:val="00D81490"/>
    <w:rsid w:val="00D8261A"/>
    <w:rsid w:val="00D82A0F"/>
    <w:rsid w:val="00D854C1"/>
    <w:rsid w:val="00D87106"/>
    <w:rsid w:val="00D90964"/>
    <w:rsid w:val="00D91C24"/>
    <w:rsid w:val="00D92189"/>
    <w:rsid w:val="00DA0A73"/>
    <w:rsid w:val="00DA1D78"/>
    <w:rsid w:val="00DA25CB"/>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2E"/>
    <w:rsid w:val="00DE26CF"/>
    <w:rsid w:val="00DE2B43"/>
    <w:rsid w:val="00DE7D7A"/>
    <w:rsid w:val="00DF2FBF"/>
    <w:rsid w:val="00E00C83"/>
    <w:rsid w:val="00E014FB"/>
    <w:rsid w:val="00E07731"/>
    <w:rsid w:val="00E1163F"/>
    <w:rsid w:val="00E14775"/>
    <w:rsid w:val="00E23903"/>
    <w:rsid w:val="00E25220"/>
    <w:rsid w:val="00E375A2"/>
    <w:rsid w:val="00E46DE6"/>
    <w:rsid w:val="00E504C1"/>
    <w:rsid w:val="00E52409"/>
    <w:rsid w:val="00E524A7"/>
    <w:rsid w:val="00E525E6"/>
    <w:rsid w:val="00E53369"/>
    <w:rsid w:val="00E54304"/>
    <w:rsid w:val="00E57A0C"/>
    <w:rsid w:val="00E6511D"/>
    <w:rsid w:val="00E65CE8"/>
    <w:rsid w:val="00E679CD"/>
    <w:rsid w:val="00E70884"/>
    <w:rsid w:val="00E741E4"/>
    <w:rsid w:val="00E755F4"/>
    <w:rsid w:val="00E77C55"/>
    <w:rsid w:val="00E77E8A"/>
    <w:rsid w:val="00E8060F"/>
    <w:rsid w:val="00E8582B"/>
    <w:rsid w:val="00E866B2"/>
    <w:rsid w:val="00E91177"/>
    <w:rsid w:val="00E91F57"/>
    <w:rsid w:val="00E93C35"/>
    <w:rsid w:val="00E945A7"/>
    <w:rsid w:val="00EA605B"/>
    <w:rsid w:val="00EA6AE0"/>
    <w:rsid w:val="00EB4124"/>
    <w:rsid w:val="00EB4EB1"/>
    <w:rsid w:val="00EB5043"/>
    <w:rsid w:val="00EB72E6"/>
    <w:rsid w:val="00EC5B40"/>
    <w:rsid w:val="00EC79D3"/>
    <w:rsid w:val="00EC7ECD"/>
    <w:rsid w:val="00ED077D"/>
    <w:rsid w:val="00ED0BF6"/>
    <w:rsid w:val="00ED6552"/>
    <w:rsid w:val="00EE08B3"/>
    <w:rsid w:val="00EE0F04"/>
    <w:rsid w:val="00EE1B16"/>
    <w:rsid w:val="00EF0103"/>
    <w:rsid w:val="00EF13C0"/>
    <w:rsid w:val="00EF15D1"/>
    <w:rsid w:val="00EF2303"/>
    <w:rsid w:val="00EF27CF"/>
    <w:rsid w:val="00EF731D"/>
    <w:rsid w:val="00F0191F"/>
    <w:rsid w:val="00F02CA1"/>
    <w:rsid w:val="00F031CC"/>
    <w:rsid w:val="00F032ED"/>
    <w:rsid w:val="00F06244"/>
    <w:rsid w:val="00F10A08"/>
    <w:rsid w:val="00F126C1"/>
    <w:rsid w:val="00F12E3B"/>
    <w:rsid w:val="00F14EA8"/>
    <w:rsid w:val="00F164B3"/>
    <w:rsid w:val="00F17E00"/>
    <w:rsid w:val="00F20EB8"/>
    <w:rsid w:val="00F222B8"/>
    <w:rsid w:val="00F237C2"/>
    <w:rsid w:val="00F242C4"/>
    <w:rsid w:val="00F26FE7"/>
    <w:rsid w:val="00F30523"/>
    <w:rsid w:val="00F3079F"/>
    <w:rsid w:val="00F43844"/>
    <w:rsid w:val="00F50497"/>
    <w:rsid w:val="00F539C3"/>
    <w:rsid w:val="00F5566C"/>
    <w:rsid w:val="00F56953"/>
    <w:rsid w:val="00F607D8"/>
    <w:rsid w:val="00F63240"/>
    <w:rsid w:val="00F7182A"/>
    <w:rsid w:val="00F721FC"/>
    <w:rsid w:val="00F81ED4"/>
    <w:rsid w:val="00F920A0"/>
    <w:rsid w:val="00F92DD5"/>
    <w:rsid w:val="00F97713"/>
    <w:rsid w:val="00FA0471"/>
    <w:rsid w:val="00FA7696"/>
    <w:rsid w:val="00FB172E"/>
    <w:rsid w:val="00FB3DAD"/>
    <w:rsid w:val="00FB5658"/>
    <w:rsid w:val="00FC34C6"/>
    <w:rsid w:val="00FD4842"/>
    <w:rsid w:val="00FD5ADC"/>
    <w:rsid w:val="00FE0347"/>
    <w:rsid w:val="00FE1AEA"/>
    <w:rsid w:val="00FE55DA"/>
    <w:rsid w:val="00FE6330"/>
    <w:rsid w:val="00FF14F1"/>
    <w:rsid w:val="00FF14FB"/>
    <w:rsid w:val="00FF42A4"/>
    <w:rsid w:val="00FF5849"/>
    <w:rsid w:val="00FF5A5A"/>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93A35"/>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0341"/>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qFormat/>
    <w:rsid w:val="00C53E5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a1"/>
    <w:next w:val="af0"/>
    <w:qFormat/>
    <w:rsid w:val="00304C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4423">
      <w:bodyDiv w:val="1"/>
      <w:marLeft w:val="0"/>
      <w:marRight w:val="0"/>
      <w:marTop w:val="0"/>
      <w:marBottom w:val="0"/>
      <w:divBdr>
        <w:top w:val="none" w:sz="0" w:space="0" w:color="auto"/>
        <w:left w:val="none" w:sz="0" w:space="0" w:color="auto"/>
        <w:bottom w:val="none" w:sz="0" w:space="0" w:color="auto"/>
        <w:right w:val="none" w:sz="0" w:space="0" w:color="auto"/>
      </w:divBdr>
    </w:div>
    <w:div w:id="137038064">
      <w:bodyDiv w:val="1"/>
      <w:marLeft w:val="0"/>
      <w:marRight w:val="0"/>
      <w:marTop w:val="0"/>
      <w:marBottom w:val="0"/>
      <w:divBdr>
        <w:top w:val="none" w:sz="0" w:space="0" w:color="auto"/>
        <w:left w:val="none" w:sz="0" w:space="0" w:color="auto"/>
        <w:bottom w:val="none" w:sz="0" w:space="0" w:color="auto"/>
        <w:right w:val="none" w:sz="0" w:space="0" w:color="auto"/>
      </w:divBdr>
    </w:div>
    <w:div w:id="39285014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580136582">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938758839">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274826679">
      <w:bodyDiv w:val="1"/>
      <w:marLeft w:val="0"/>
      <w:marRight w:val="0"/>
      <w:marTop w:val="0"/>
      <w:marBottom w:val="0"/>
      <w:divBdr>
        <w:top w:val="none" w:sz="0" w:space="0" w:color="auto"/>
        <w:left w:val="none" w:sz="0" w:space="0" w:color="auto"/>
        <w:bottom w:val="none" w:sz="0" w:space="0" w:color="auto"/>
        <w:right w:val="none" w:sz="0" w:space="0" w:color="auto"/>
      </w:divBdr>
    </w:div>
    <w:div w:id="1296595319">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896045549">
      <w:bodyDiv w:val="1"/>
      <w:marLeft w:val="0"/>
      <w:marRight w:val="0"/>
      <w:marTop w:val="0"/>
      <w:marBottom w:val="0"/>
      <w:divBdr>
        <w:top w:val="none" w:sz="0" w:space="0" w:color="auto"/>
        <w:left w:val="none" w:sz="0" w:space="0" w:color="auto"/>
        <w:bottom w:val="none" w:sz="0" w:space="0" w:color="auto"/>
        <w:right w:val="none" w:sz="0" w:space="0" w:color="auto"/>
      </w:divBdr>
    </w:div>
    <w:div w:id="1943099887">
      <w:bodyDiv w:val="1"/>
      <w:marLeft w:val="0"/>
      <w:marRight w:val="0"/>
      <w:marTop w:val="0"/>
      <w:marBottom w:val="0"/>
      <w:divBdr>
        <w:top w:val="none" w:sz="0" w:space="0" w:color="auto"/>
        <w:left w:val="none" w:sz="0" w:space="0" w:color="auto"/>
        <w:bottom w:val="none" w:sz="0" w:space="0" w:color="auto"/>
        <w:right w:val="none" w:sz="0" w:space="0" w:color="auto"/>
      </w:divBdr>
    </w:div>
    <w:div w:id="1965773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AF29C-902E-449B-82B9-361818E72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6666</TotalTime>
  <Pages>6</Pages>
  <Words>1295</Words>
  <Characters>7386</Characters>
  <Application>Microsoft Office Word</Application>
  <DocSecurity>0</DocSecurity>
  <Lines>61</Lines>
  <Paragraphs>17</Paragraphs>
  <ScaleCrop>false</ScaleCrop>
  <Company>Huawei Technologies Co.,Ltd.</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R4-23xxxxx</dc:title>
  <dc:creator>Huawei</dc:creator>
  <cp:lastModifiedBy>Huawei</cp:lastModifiedBy>
  <cp:revision>79</cp:revision>
  <dcterms:created xsi:type="dcterms:W3CDTF">2022-12-12T07:43:00Z</dcterms:created>
  <dcterms:modified xsi:type="dcterms:W3CDTF">2024-02-19T15:34:00Z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(3)AaSVEQIFw2V/TNx6LyGbcyQ6e0ta5ZLlEgRoyyUdOSlE9lvUxszatyutnwZY8lwkC+CbfHvS
uoiNOhdP3DUwfFIF3xeBkva/JNcxzVQ9MTo4W1hMCHCJr8MFm8hMcJ0pyKvQRyetb1oZpxCa
ug7NBB5AXFx4YhtiSeif8lQed01zsDng1S//H68/V9PfzBZOya1nY4r5V4++XF78eUAqK9mF
Ni3WceMwZWhOVwCA8n</vt:lpwstr>
  </property>
  <property fmtid="{D5CDD505-2E9C-101B-9397-08002B2CF9AE}" pid="3" name="_2015_ms_pID_7253431">
    <vt:lpwstr>qsJtfJj5dSKX+71ZfiMWW6g+3noGb5GQj4Il/JVMAkPMnOsPBDe71Y
nuLMFo1UP7YJY2ulIxaFv9CGV4Sm+0SYUeCvbweic6ti3U+/apuRAFjouliJ2L2aP3p7W5xm
h3S8LG/8JeQrdhQkQwy9OxJG5D4k1DKGRy/wZ9Xnlh2/Ofcjn+XxA4JXGG9prz33KaOMeN8C
3fsjJ9UfUPe1I0RYwTjRwsr/0+wC6VW08QPI</vt:lpwstr>
  </property>
  <property fmtid="{D5CDD505-2E9C-101B-9397-08002B2CF9AE}" pid="4" name="_2015_ms_pID_7253432">
    <vt:lpwstr>Nss1H7Hspr0xZE6HKRoxDro=</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1708132522</vt:lpwstr>
  </property>
</Properties>
</file>